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32FF" w14:textId="26D8A5DB" w:rsidR="00EA4188" w:rsidRPr="00231535" w:rsidRDefault="00EA4188">
      <w:pPr>
        <w:rPr>
          <w:b/>
          <w:bCs/>
        </w:rPr>
      </w:pPr>
      <w:r w:rsidRPr="00231535">
        <w:rPr>
          <w:b/>
          <w:bCs/>
        </w:rPr>
        <w:t>Joint Letter</w:t>
      </w:r>
      <w:r w:rsidR="00231535" w:rsidRPr="00231535">
        <w:rPr>
          <w:b/>
          <w:bCs/>
        </w:rPr>
        <w:t xml:space="preserve"> to Department of Work and Pensions</w:t>
      </w:r>
      <w:r w:rsidR="004906CD" w:rsidRPr="00231535">
        <w:rPr>
          <w:b/>
          <w:bCs/>
        </w:rPr>
        <w:t xml:space="preserve">: </w:t>
      </w:r>
      <w:r w:rsidR="00231535" w:rsidRPr="00231535">
        <w:rPr>
          <w:b/>
          <w:bCs/>
        </w:rPr>
        <w:t xml:space="preserve">Accessibility should not be an afterthought </w:t>
      </w:r>
    </w:p>
    <w:p w14:paraId="43557637" w14:textId="77777777" w:rsidR="00EA4188" w:rsidRDefault="00EA4188"/>
    <w:p w14:paraId="5B57B217" w14:textId="0F080FDE" w:rsidR="00D222CB" w:rsidRDefault="00F0289C">
      <w:r w:rsidRPr="00F0289C">
        <w:t>Dear Rt Hon Liz Kendall MP, Secretary of State for Work and Pensions</w:t>
      </w:r>
      <w:r>
        <w:t>,</w:t>
      </w:r>
    </w:p>
    <w:p w14:paraId="33519D4C" w14:textId="361B5B1C" w:rsidR="00D222CB" w:rsidRDefault="00D222CB">
      <w:r>
        <w:t xml:space="preserve">The </w:t>
      </w:r>
      <w:r w:rsidRPr="00D222CB">
        <w:t>Pathways to Work: Reforming Benefits and Support to Get Britain Working Green Paper</w:t>
      </w:r>
      <w:r>
        <w:t xml:space="preserve"> to reform health and disability benefits </w:t>
      </w:r>
      <w:r w:rsidR="00AB3630">
        <w:t>should be an opportunity for the government to hear from those directly affected.</w:t>
      </w:r>
    </w:p>
    <w:p w14:paraId="023BCEE1" w14:textId="6D74805B" w:rsidR="00D222CB" w:rsidRDefault="00D222CB">
      <w:r>
        <w:t xml:space="preserve">It is essential that those most affected by these proposed changes </w:t>
      </w:r>
      <w:r w:rsidR="00B34BAD">
        <w:t>have time to process and</w:t>
      </w:r>
      <w:r w:rsidR="003600D0">
        <w:t xml:space="preserve"> share their views. </w:t>
      </w:r>
      <w:r w:rsidR="00FD19CE">
        <w:t>But</w:t>
      </w:r>
      <w:r w:rsidR="00DB5481">
        <w:t xml:space="preserve"> there is no </w:t>
      </w:r>
      <w:r>
        <w:t>information provided in accessible formats</w:t>
      </w:r>
      <w:r w:rsidR="00DB5481">
        <w:t xml:space="preserve"> at the point of launching this important consultation.</w:t>
      </w:r>
    </w:p>
    <w:p w14:paraId="79D5E188" w14:textId="7539D0DF" w:rsidR="00D222CB" w:rsidRDefault="00D222CB">
      <w:r>
        <w:t xml:space="preserve">The consultation is only running for 12 weeks and </w:t>
      </w:r>
      <w:r w:rsidR="00C237EC">
        <w:t xml:space="preserve">whilst the consultation page </w:t>
      </w:r>
      <w:r>
        <w:t>indicat</w:t>
      </w:r>
      <w:r w:rsidR="00C237EC">
        <w:t xml:space="preserve">es </w:t>
      </w:r>
      <w:r>
        <w:t xml:space="preserve">that </w:t>
      </w:r>
      <w:r w:rsidR="00C237EC">
        <w:t xml:space="preserve">accessible </w:t>
      </w:r>
      <w:r w:rsidR="00FD19CE">
        <w:t xml:space="preserve">information </w:t>
      </w:r>
      <w:r w:rsidR="00C237EC">
        <w:t>w</w:t>
      </w:r>
      <w:r>
        <w:t>ill be available ‘in due course’</w:t>
      </w:r>
      <w:r w:rsidR="00C22B6A">
        <w:t xml:space="preserve">, we </w:t>
      </w:r>
      <w:r w:rsidR="00CE3646">
        <w:t>are concerned that thi</w:t>
      </w:r>
      <w:r w:rsidR="00C22B6A">
        <w:t xml:space="preserve">s </w:t>
      </w:r>
      <w:r>
        <w:t>excludes people who the Government should be listening to from the start.</w:t>
      </w:r>
    </w:p>
    <w:p w14:paraId="5E156768" w14:textId="2FAA3EBA" w:rsidR="00D222CB" w:rsidRDefault="00AB3630">
      <w:r>
        <w:t>Inclusion and a</w:t>
      </w:r>
      <w:r w:rsidR="00D222CB">
        <w:t xml:space="preserve">ccessibility </w:t>
      </w:r>
      <w:r>
        <w:t>are</w:t>
      </w:r>
      <w:r w:rsidR="00D222CB">
        <w:t xml:space="preserve"> a </w:t>
      </w:r>
      <w:r>
        <w:t>basic baseline</w:t>
      </w:r>
      <w:r w:rsidR="00D222CB">
        <w:t xml:space="preserve"> for employers to</w:t>
      </w:r>
      <w:r>
        <w:t xml:space="preserve"> be</w:t>
      </w:r>
      <w:r w:rsidR="00D222CB">
        <w:t xml:space="preserve"> disability confident and the Department for Work and Pensions should be a leading example of this. </w:t>
      </w:r>
    </w:p>
    <w:p w14:paraId="3D43CCD5" w14:textId="0F2CC950" w:rsidR="00D222CB" w:rsidRDefault="00D222CB" w:rsidP="00D222CB">
      <w:r>
        <w:t>We are calling for an immediate update</w:t>
      </w:r>
      <w:r w:rsidR="00AB3630">
        <w:t xml:space="preserve"> to the consultation</w:t>
      </w:r>
      <w:r>
        <w:t xml:space="preserve"> and accessible formats be included</w:t>
      </w:r>
      <w:r w:rsidR="00AB3630">
        <w:t xml:space="preserve">, simply extending the deadline implies accessibility for disabled people is an afterthought when the essence of </w:t>
      </w:r>
      <w:r w:rsidR="00AB3630">
        <w:rPr>
          <w:rStyle w:val="normaltextrun"/>
          <w:rFonts w:ascii="Calibri" w:hAnsi="Calibri" w:cs="Calibri"/>
          <w:color w:val="000000"/>
          <w:shd w:val="clear" w:color="auto" w:fill="FFFFFF"/>
        </w:rPr>
        <w:t>welfare reform should focus on ensuring people get the support they need.</w:t>
      </w:r>
    </w:p>
    <w:p w14:paraId="0F55653F" w14:textId="5B1D23A7" w:rsidR="00D222CB" w:rsidRDefault="00AB3630" w:rsidP="00D222CB">
      <w:r w:rsidRPr="00AB3630">
        <w:t>Signatories</w:t>
      </w:r>
    </w:p>
    <w:p w14:paraId="2C37E12A" w14:textId="3ED86AEA" w:rsidR="00D222CB" w:rsidRDefault="00726319" w:rsidP="00D222CB">
      <w:r>
        <w:t xml:space="preserve">Guy </w:t>
      </w:r>
      <w:r w:rsidR="00A0130B">
        <w:t xml:space="preserve">Van </w:t>
      </w:r>
      <w:r w:rsidR="0095312D">
        <w:t xml:space="preserve">Dichele, </w:t>
      </w:r>
      <w:r w:rsidR="00894FE0">
        <w:t>Interim CEO United Response</w:t>
      </w:r>
    </w:p>
    <w:p w14:paraId="79549778" w14:textId="77777777" w:rsidR="00D222CB" w:rsidRDefault="00D222CB"/>
    <w:p w14:paraId="57F1A1B3" w14:textId="77777777" w:rsidR="00D222CB" w:rsidRDefault="00D222CB"/>
    <w:sectPr w:rsidR="00D22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CB"/>
    <w:rsid w:val="000229C2"/>
    <w:rsid w:val="00231535"/>
    <w:rsid w:val="003600D0"/>
    <w:rsid w:val="004906CD"/>
    <w:rsid w:val="00587844"/>
    <w:rsid w:val="00726319"/>
    <w:rsid w:val="00822385"/>
    <w:rsid w:val="008840D8"/>
    <w:rsid w:val="00894FE0"/>
    <w:rsid w:val="0095312D"/>
    <w:rsid w:val="00A0130B"/>
    <w:rsid w:val="00AB3630"/>
    <w:rsid w:val="00B34BAD"/>
    <w:rsid w:val="00BF28A1"/>
    <w:rsid w:val="00C22B6A"/>
    <w:rsid w:val="00C237EC"/>
    <w:rsid w:val="00CC0522"/>
    <w:rsid w:val="00CE3646"/>
    <w:rsid w:val="00D222CB"/>
    <w:rsid w:val="00DB5481"/>
    <w:rsid w:val="00EA4188"/>
    <w:rsid w:val="00EC14C5"/>
    <w:rsid w:val="00F0289C"/>
    <w:rsid w:val="00FD19CE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9FCF"/>
  <w15:chartTrackingRefBased/>
  <w15:docId w15:val="{E093CBB6-DFB3-4F31-9A5C-17A15B3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2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Sapphire Beamish</dc:creator>
  <cp:keywords/>
  <dc:description/>
  <cp:lastModifiedBy>Sapphire Beamish</cp:lastModifiedBy>
  <cp:revision>2</cp:revision>
  <dcterms:created xsi:type="dcterms:W3CDTF">2025-03-19T10:11:00Z</dcterms:created>
  <dcterms:modified xsi:type="dcterms:W3CDTF">2025-03-19T10:11:00Z</dcterms:modified>
</cp:coreProperties>
</file>