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8F30F" w14:textId="4FA84495" w:rsidR="00FD74C5" w:rsidRPr="00FC63B7" w:rsidRDefault="00FD74C5" w:rsidP="0086043B">
      <w:pPr>
        <w:jc w:val="right"/>
        <w:rPr>
          <w:rFonts w:ascii="Arial" w:hAnsi="Arial" w:cs="Arial"/>
          <w:b/>
          <w:bCs/>
          <w:color w:val="000000" w:themeColor="text1"/>
          <w:sz w:val="26"/>
          <w:szCs w:val="26"/>
        </w:rPr>
      </w:pPr>
      <w:r w:rsidRPr="00FC63B7">
        <w:rPr>
          <w:rFonts w:ascii="Arial" w:hAnsi="Arial" w:cs="Arial"/>
          <w:b/>
          <w:bCs/>
          <w:color w:val="000000" w:themeColor="text1"/>
          <w:sz w:val="26"/>
          <w:szCs w:val="26"/>
        </w:rPr>
        <w:t>Media brief</w:t>
      </w:r>
    </w:p>
    <w:p w14:paraId="593E78D0" w14:textId="77777777" w:rsidR="00FC63B7" w:rsidRPr="00FC63B7" w:rsidRDefault="00FC63B7" w:rsidP="00FC63B7">
      <w:pPr>
        <w:rPr>
          <w:rFonts w:ascii="Arial" w:hAnsi="Arial" w:cs="Arial"/>
          <w:b/>
          <w:bCs/>
          <w:color w:val="000000" w:themeColor="text1"/>
          <w:sz w:val="26"/>
          <w:szCs w:val="26"/>
        </w:rPr>
      </w:pPr>
    </w:p>
    <w:p w14:paraId="435BE226" w14:textId="055BD562" w:rsidR="00FC63B7" w:rsidRPr="0086043B" w:rsidRDefault="00FC63B7" w:rsidP="00324B21">
      <w:pPr>
        <w:rPr>
          <w:rFonts w:ascii="Arial" w:hAnsi="Arial" w:cs="Arial"/>
          <w:b/>
          <w:bCs/>
          <w:color w:val="000000" w:themeColor="text1"/>
          <w:sz w:val="26"/>
          <w:szCs w:val="26"/>
        </w:rPr>
      </w:pPr>
      <w:r w:rsidRPr="00FC63B7">
        <w:rPr>
          <w:rFonts w:ascii="Arial" w:hAnsi="Arial" w:cs="Arial"/>
          <w:b/>
          <w:bCs/>
          <w:color w:val="000000" w:themeColor="text1"/>
          <w:sz w:val="26"/>
          <w:szCs w:val="26"/>
        </w:rPr>
        <w:t>Ensuring deaths of people with learning disabilities and/or autism are fully acknowledged</w:t>
      </w:r>
    </w:p>
    <w:p w14:paraId="28C573C5" w14:textId="77777777" w:rsidR="00FC63B7" w:rsidRPr="00FC63B7" w:rsidRDefault="00FC63B7" w:rsidP="00324B21">
      <w:pPr>
        <w:rPr>
          <w:rFonts w:ascii="Arial" w:hAnsi="Arial" w:cs="Arial"/>
          <w:b/>
          <w:bCs/>
          <w:color w:val="000000" w:themeColor="text1"/>
          <w:sz w:val="23"/>
          <w:szCs w:val="23"/>
        </w:rPr>
      </w:pPr>
    </w:p>
    <w:p w14:paraId="5251E099" w14:textId="5954E441" w:rsidR="00BD617A" w:rsidRPr="00FC63B7" w:rsidRDefault="00FC63B7" w:rsidP="00324B21">
      <w:pPr>
        <w:rPr>
          <w:rFonts w:ascii="Arial" w:hAnsi="Arial" w:cs="Arial"/>
          <w:b/>
          <w:bCs/>
          <w:color w:val="000000" w:themeColor="text1"/>
          <w:sz w:val="23"/>
          <w:szCs w:val="23"/>
        </w:rPr>
      </w:pPr>
      <w:r w:rsidRPr="00FC63B7">
        <w:rPr>
          <w:rFonts w:ascii="Arial" w:hAnsi="Arial" w:cs="Arial"/>
          <w:b/>
          <w:bCs/>
          <w:color w:val="000000" w:themeColor="text1"/>
          <w:sz w:val="23"/>
          <w:szCs w:val="23"/>
        </w:rPr>
        <w:t xml:space="preserve">About VODG </w:t>
      </w:r>
    </w:p>
    <w:p w14:paraId="7DECEDC5" w14:textId="77777777" w:rsidR="00BD617A" w:rsidRPr="00FC63B7" w:rsidRDefault="00BD617A" w:rsidP="00324B21">
      <w:pPr>
        <w:rPr>
          <w:rFonts w:ascii="Arial" w:hAnsi="Arial" w:cs="Arial"/>
          <w:color w:val="000000" w:themeColor="text1"/>
          <w:sz w:val="23"/>
          <w:szCs w:val="23"/>
        </w:rPr>
      </w:pPr>
    </w:p>
    <w:p w14:paraId="65C747BB" w14:textId="2F15CE7E" w:rsidR="00D26283" w:rsidRDefault="00FF088A" w:rsidP="00324B21">
      <w:pPr>
        <w:rPr>
          <w:rFonts w:ascii="Arial" w:hAnsi="Arial" w:cs="Arial"/>
          <w:color w:val="000000" w:themeColor="text1"/>
          <w:sz w:val="23"/>
          <w:szCs w:val="23"/>
        </w:rPr>
      </w:pPr>
      <w:r w:rsidRPr="00FC63B7">
        <w:rPr>
          <w:rFonts w:ascii="Arial" w:hAnsi="Arial" w:cs="Arial"/>
          <w:color w:val="000000" w:themeColor="text1"/>
          <w:sz w:val="23"/>
          <w:szCs w:val="23"/>
        </w:rPr>
        <w:t xml:space="preserve">The </w:t>
      </w:r>
      <w:r w:rsidRPr="00D26283">
        <w:rPr>
          <w:rFonts w:ascii="Arial" w:hAnsi="Arial" w:cs="Arial"/>
          <w:color w:val="000000" w:themeColor="text1"/>
          <w:sz w:val="23"/>
          <w:szCs w:val="23"/>
        </w:rPr>
        <w:t xml:space="preserve">Voluntary Organisations Disability Group </w:t>
      </w:r>
      <w:r w:rsidR="00013198" w:rsidRPr="00D26283">
        <w:rPr>
          <w:rFonts w:ascii="Arial" w:hAnsi="Arial" w:cs="Arial"/>
          <w:color w:val="000000" w:themeColor="text1"/>
          <w:sz w:val="23"/>
          <w:szCs w:val="23"/>
        </w:rPr>
        <w:t xml:space="preserve">(VODG) </w:t>
      </w:r>
      <w:r w:rsidRPr="00D26283">
        <w:rPr>
          <w:rFonts w:ascii="Arial" w:hAnsi="Arial" w:cs="Arial"/>
          <w:color w:val="000000" w:themeColor="text1"/>
          <w:sz w:val="23"/>
          <w:szCs w:val="23"/>
        </w:rPr>
        <w:t xml:space="preserve">is the national infrastructure body representing organisations within the voluntary sector who work alongside disabled </w:t>
      </w:r>
      <w:r w:rsidRPr="00D26283">
        <w:rPr>
          <w:rFonts w:ascii="Arial" w:hAnsi="Arial" w:cs="Arial"/>
          <w:sz w:val="23"/>
          <w:szCs w:val="23"/>
        </w:rPr>
        <w:t xml:space="preserve">people. </w:t>
      </w:r>
      <w:r w:rsidR="00D26283">
        <w:rPr>
          <w:rFonts w:ascii="Arial" w:hAnsi="Arial" w:cs="Arial"/>
          <w:color w:val="000000" w:themeColor="text1"/>
          <w:sz w:val="23"/>
          <w:szCs w:val="23"/>
        </w:rPr>
        <w:t xml:space="preserve">Our members work with around a million disabled people, employ more than 85,000 staff and have a combined turnover in excess of £2.8billion. </w:t>
      </w:r>
    </w:p>
    <w:p w14:paraId="0D1EB2AC" w14:textId="77777777" w:rsidR="00D26283" w:rsidRPr="00FC63B7" w:rsidRDefault="00D26283" w:rsidP="00324B21">
      <w:pPr>
        <w:rPr>
          <w:rFonts w:ascii="Arial" w:hAnsi="Arial" w:cs="Arial"/>
          <w:color w:val="000000" w:themeColor="text1"/>
          <w:sz w:val="23"/>
          <w:szCs w:val="23"/>
        </w:rPr>
      </w:pPr>
    </w:p>
    <w:p w14:paraId="41E20F2D" w14:textId="113F0BE5" w:rsidR="00BD617A" w:rsidRPr="00FC63B7" w:rsidRDefault="00BD617A" w:rsidP="00324B21">
      <w:pPr>
        <w:rPr>
          <w:rFonts w:ascii="Arial" w:hAnsi="Arial" w:cs="Arial"/>
          <w:b/>
          <w:bCs/>
          <w:color w:val="000000" w:themeColor="text1"/>
          <w:sz w:val="23"/>
          <w:szCs w:val="23"/>
        </w:rPr>
      </w:pPr>
      <w:r w:rsidRPr="00FC63B7">
        <w:rPr>
          <w:rFonts w:ascii="Arial" w:hAnsi="Arial" w:cs="Arial"/>
          <w:b/>
          <w:bCs/>
          <w:color w:val="000000" w:themeColor="text1"/>
          <w:sz w:val="23"/>
          <w:szCs w:val="23"/>
        </w:rPr>
        <w:t>The call for</w:t>
      </w:r>
      <w:r w:rsidR="00FD74C5" w:rsidRPr="00FC63B7">
        <w:rPr>
          <w:rFonts w:ascii="Arial" w:hAnsi="Arial" w:cs="Arial"/>
          <w:b/>
          <w:bCs/>
          <w:color w:val="000000" w:themeColor="text1"/>
          <w:sz w:val="23"/>
          <w:szCs w:val="23"/>
        </w:rPr>
        <w:t xml:space="preserve"> transparency in the death of disabled people </w:t>
      </w:r>
    </w:p>
    <w:p w14:paraId="19785DB9" w14:textId="39B03CBA" w:rsidR="00324B21" w:rsidRPr="00FC63B7" w:rsidRDefault="00324B21" w:rsidP="00324B21">
      <w:pPr>
        <w:rPr>
          <w:rFonts w:ascii="Arial" w:hAnsi="Arial" w:cs="Arial"/>
          <w:color w:val="000000" w:themeColor="text1"/>
          <w:sz w:val="23"/>
          <w:szCs w:val="23"/>
        </w:rPr>
      </w:pPr>
    </w:p>
    <w:p w14:paraId="39168017" w14:textId="65C48F28" w:rsidR="00324B21" w:rsidRPr="00FC63B7" w:rsidRDefault="00FC63B7" w:rsidP="00324B21">
      <w:pPr>
        <w:rPr>
          <w:rFonts w:ascii="Arial" w:hAnsi="Arial" w:cs="Arial"/>
          <w:color w:val="000000" w:themeColor="text1"/>
          <w:sz w:val="23"/>
          <w:szCs w:val="23"/>
        </w:rPr>
      </w:pPr>
      <w:r w:rsidRPr="00FC63B7">
        <w:rPr>
          <w:rFonts w:ascii="Arial" w:hAnsi="Arial" w:cs="Arial"/>
          <w:color w:val="000000" w:themeColor="text1"/>
          <w:sz w:val="23"/>
          <w:szCs w:val="23"/>
        </w:rPr>
        <w:t>The g</w:t>
      </w:r>
      <w:r w:rsidR="00324B21" w:rsidRPr="00FC63B7">
        <w:rPr>
          <w:rFonts w:ascii="Arial" w:hAnsi="Arial" w:cs="Arial"/>
          <w:color w:val="000000" w:themeColor="text1"/>
          <w:sz w:val="23"/>
          <w:szCs w:val="23"/>
        </w:rPr>
        <w:t>overnment’s social care response to the COVID-19 pandemic has</w:t>
      </w:r>
      <w:r w:rsidR="00580AB6" w:rsidRPr="00FC63B7">
        <w:rPr>
          <w:rFonts w:ascii="Arial" w:hAnsi="Arial" w:cs="Arial"/>
          <w:color w:val="000000" w:themeColor="text1"/>
          <w:sz w:val="23"/>
          <w:szCs w:val="23"/>
        </w:rPr>
        <w:t xml:space="preserve"> </w:t>
      </w:r>
      <w:r w:rsidR="00324B21" w:rsidRPr="00FC63B7">
        <w:rPr>
          <w:rFonts w:ascii="Arial" w:hAnsi="Arial" w:cs="Arial"/>
          <w:color w:val="000000" w:themeColor="text1"/>
          <w:sz w:val="23"/>
          <w:szCs w:val="23"/>
        </w:rPr>
        <w:t xml:space="preserve">totally </w:t>
      </w:r>
      <w:r w:rsidRPr="00FC63B7">
        <w:rPr>
          <w:rFonts w:ascii="Arial" w:hAnsi="Arial" w:cs="Arial"/>
          <w:color w:val="000000" w:themeColor="text1"/>
          <w:sz w:val="23"/>
          <w:szCs w:val="23"/>
        </w:rPr>
        <w:t xml:space="preserve">overlooked </w:t>
      </w:r>
      <w:r w:rsidR="00324B21" w:rsidRPr="00FC63B7">
        <w:rPr>
          <w:rFonts w:ascii="Arial" w:hAnsi="Arial" w:cs="Arial"/>
          <w:color w:val="000000" w:themeColor="text1"/>
          <w:sz w:val="23"/>
          <w:szCs w:val="23"/>
        </w:rPr>
        <w:t xml:space="preserve">the needs, rights and entitlements of disabled people. </w:t>
      </w:r>
      <w:r w:rsidRPr="00FC63B7">
        <w:rPr>
          <w:rFonts w:ascii="Arial" w:hAnsi="Arial" w:cs="Arial"/>
          <w:color w:val="000000" w:themeColor="text1"/>
          <w:sz w:val="23"/>
          <w:szCs w:val="23"/>
        </w:rPr>
        <w:t xml:space="preserve">This can be seen </w:t>
      </w:r>
      <w:r w:rsidR="00324B21" w:rsidRPr="00FC63B7">
        <w:rPr>
          <w:rFonts w:ascii="Arial" w:hAnsi="Arial" w:cs="Arial"/>
          <w:color w:val="000000" w:themeColor="text1"/>
          <w:sz w:val="23"/>
          <w:szCs w:val="23"/>
        </w:rPr>
        <w:t>in the way</w:t>
      </w:r>
      <w:r w:rsidRPr="00FC63B7">
        <w:rPr>
          <w:rFonts w:ascii="Arial" w:hAnsi="Arial" w:cs="Arial"/>
          <w:color w:val="000000" w:themeColor="text1"/>
          <w:sz w:val="23"/>
          <w:szCs w:val="23"/>
        </w:rPr>
        <w:t xml:space="preserve"> the </w:t>
      </w:r>
      <w:r w:rsidR="00324B21" w:rsidRPr="00FC63B7">
        <w:rPr>
          <w:rFonts w:ascii="Arial" w:hAnsi="Arial" w:cs="Arial"/>
          <w:color w:val="000000" w:themeColor="text1"/>
          <w:sz w:val="23"/>
          <w:szCs w:val="23"/>
        </w:rPr>
        <w:t>government</w:t>
      </w:r>
      <w:r w:rsidRPr="00FC63B7">
        <w:rPr>
          <w:rFonts w:ascii="Arial" w:hAnsi="Arial" w:cs="Arial"/>
          <w:color w:val="000000" w:themeColor="text1"/>
          <w:sz w:val="23"/>
          <w:szCs w:val="23"/>
        </w:rPr>
        <w:t>’s</w:t>
      </w:r>
      <w:r w:rsidR="00324B21" w:rsidRPr="00FC63B7">
        <w:rPr>
          <w:rFonts w:ascii="Arial" w:hAnsi="Arial" w:cs="Arial"/>
          <w:color w:val="000000" w:themeColor="text1"/>
          <w:sz w:val="23"/>
          <w:szCs w:val="23"/>
        </w:rPr>
        <w:t xml:space="preserve"> respon</w:t>
      </w:r>
      <w:r w:rsidRPr="00FC63B7">
        <w:rPr>
          <w:rFonts w:ascii="Arial" w:hAnsi="Arial" w:cs="Arial"/>
          <w:color w:val="000000" w:themeColor="text1"/>
          <w:sz w:val="23"/>
          <w:szCs w:val="23"/>
        </w:rPr>
        <w:t xml:space="preserve">se is almost </w:t>
      </w:r>
      <w:r w:rsidR="00324B21" w:rsidRPr="00FC63B7">
        <w:rPr>
          <w:rFonts w:ascii="Arial" w:hAnsi="Arial" w:cs="Arial"/>
          <w:color w:val="000000" w:themeColor="text1"/>
          <w:sz w:val="23"/>
          <w:szCs w:val="23"/>
        </w:rPr>
        <w:t>always focused on older people living in care homes</w:t>
      </w:r>
      <w:r w:rsidRPr="00FC63B7">
        <w:rPr>
          <w:rFonts w:ascii="Arial" w:hAnsi="Arial" w:cs="Arial"/>
          <w:color w:val="000000" w:themeColor="text1"/>
          <w:sz w:val="23"/>
          <w:szCs w:val="23"/>
        </w:rPr>
        <w:t xml:space="preserve">. While this is an important focus, the government must recognise that </w:t>
      </w:r>
      <w:r w:rsidR="00324B21" w:rsidRPr="00FC63B7">
        <w:rPr>
          <w:rFonts w:ascii="Arial" w:hAnsi="Arial" w:cs="Arial"/>
          <w:color w:val="000000" w:themeColor="text1"/>
          <w:sz w:val="23"/>
          <w:szCs w:val="23"/>
        </w:rPr>
        <w:t>the social care sector supports many different people to maintain independence in their own communitie</w:t>
      </w:r>
      <w:r w:rsidR="00580AB6" w:rsidRPr="00FC63B7">
        <w:rPr>
          <w:rFonts w:ascii="Arial" w:hAnsi="Arial" w:cs="Arial"/>
          <w:color w:val="000000" w:themeColor="text1"/>
          <w:sz w:val="23"/>
          <w:szCs w:val="23"/>
        </w:rPr>
        <w:t>s</w:t>
      </w:r>
      <w:r w:rsidRPr="00FC63B7">
        <w:rPr>
          <w:rFonts w:ascii="Arial" w:hAnsi="Arial" w:cs="Arial"/>
          <w:color w:val="000000" w:themeColor="text1"/>
          <w:sz w:val="23"/>
          <w:szCs w:val="23"/>
        </w:rPr>
        <w:t xml:space="preserve">. Disabled people, and the services that support them, warrant the same focus and attention. </w:t>
      </w:r>
    </w:p>
    <w:p w14:paraId="53C917A9" w14:textId="649D86A8" w:rsidR="00580AB6" w:rsidRPr="00FC63B7" w:rsidRDefault="00580AB6" w:rsidP="00324B21">
      <w:pPr>
        <w:rPr>
          <w:rFonts w:ascii="Arial" w:hAnsi="Arial" w:cs="Arial"/>
          <w:color w:val="000000" w:themeColor="text1"/>
          <w:sz w:val="23"/>
          <w:szCs w:val="23"/>
        </w:rPr>
      </w:pPr>
    </w:p>
    <w:p w14:paraId="5CB10FA8" w14:textId="6E42B17B" w:rsidR="0092600E" w:rsidRDefault="00580AB6" w:rsidP="00324B21">
      <w:pPr>
        <w:rPr>
          <w:rFonts w:ascii="Arial" w:hAnsi="Arial" w:cs="Arial"/>
          <w:color w:val="000000" w:themeColor="text1"/>
          <w:sz w:val="23"/>
          <w:szCs w:val="23"/>
        </w:rPr>
      </w:pPr>
      <w:r w:rsidRPr="00FC63B7">
        <w:rPr>
          <w:rFonts w:ascii="Arial" w:hAnsi="Arial" w:cs="Arial"/>
          <w:color w:val="000000" w:themeColor="text1"/>
          <w:sz w:val="23"/>
          <w:szCs w:val="23"/>
        </w:rPr>
        <w:t xml:space="preserve">Understanding care home deaths has been critical to planning service responses within the social care sector. </w:t>
      </w:r>
      <w:r w:rsidR="00FC63B7" w:rsidRPr="00FC63B7">
        <w:rPr>
          <w:rFonts w:ascii="Arial" w:hAnsi="Arial" w:cs="Arial"/>
          <w:color w:val="000000" w:themeColor="text1"/>
          <w:sz w:val="23"/>
          <w:szCs w:val="23"/>
        </w:rPr>
        <w:t xml:space="preserve">Much of that understanding has been built from the reporting, collation and availability of data looking at the situation in care homes. Such reporting needs to take place across all social care </w:t>
      </w:r>
      <w:r w:rsidR="0092600E">
        <w:rPr>
          <w:rFonts w:ascii="Arial" w:hAnsi="Arial" w:cs="Arial"/>
          <w:color w:val="000000" w:themeColor="text1"/>
          <w:sz w:val="23"/>
          <w:szCs w:val="23"/>
        </w:rPr>
        <w:t xml:space="preserve">services, including those that are regulated by the Care Quality Commission and those that are not. </w:t>
      </w:r>
    </w:p>
    <w:p w14:paraId="4DFFC5EA" w14:textId="77777777" w:rsidR="0092600E" w:rsidRDefault="0092600E" w:rsidP="00324B21">
      <w:pPr>
        <w:rPr>
          <w:rFonts w:ascii="Arial" w:hAnsi="Arial" w:cs="Arial"/>
          <w:color w:val="000000" w:themeColor="text1"/>
          <w:sz w:val="23"/>
          <w:szCs w:val="23"/>
        </w:rPr>
      </w:pPr>
    </w:p>
    <w:p w14:paraId="4C314CF0" w14:textId="0B568498" w:rsidR="00580AB6" w:rsidRPr="00FC63B7" w:rsidRDefault="00580AB6" w:rsidP="00324B21">
      <w:pPr>
        <w:rPr>
          <w:rFonts w:ascii="Arial" w:hAnsi="Arial" w:cs="Arial"/>
          <w:color w:val="000000" w:themeColor="text1"/>
          <w:sz w:val="23"/>
          <w:szCs w:val="23"/>
        </w:rPr>
      </w:pPr>
      <w:r w:rsidRPr="00FC63B7">
        <w:rPr>
          <w:rFonts w:ascii="Arial" w:hAnsi="Arial" w:cs="Arial"/>
          <w:color w:val="000000" w:themeColor="text1"/>
          <w:sz w:val="23"/>
          <w:szCs w:val="23"/>
        </w:rPr>
        <w:t>VODG has been calling on government and its agencies to release data on the deaths of people with a learning disability.</w:t>
      </w:r>
      <w:r w:rsidR="00FC63B7" w:rsidRPr="00FC63B7">
        <w:rPr>
          <w:rFonts w:ascii="Arial" w:hAnsi="Arial" w:cs="Arial"/>
          <w:color w:val="000000" w:themeColor="text1"/>
          <w:sz w:val="23"/>
          <w:szCs w:val="23"/>
        </w:rPr>
        <w:t xml:space="preserve"> </w:t>
      </w:r>
      <w:r w:rsidR="00A13232" w:rsidRPr="00FC63B7">
        <w:rPr>
          <w:rFonts w:ascii="Arial" w:hAnsi="Arial" w:cs="Arial"/>
          <w:color w:val="000000" w:themeColor="text1"/>
          <w:sz w:val="23"/>
          <w:szCs w:val="23"/>
        </w:rPr>
        <w:t xml:space="preserve">Representations have been put forward </w:t>
      </w:r>
      <w:r w:rsidR="00FC63B7" w:rsidRPr="00FC63B7">
        <w:rPr>
          <w:rFonts w:ascii="Arial" w:hAnsi="Arial" w:cs="Arial"/>
          <w:color w:val="000000" w:themeColor="text1"/>
          <w:sz w:val="23"/>
          <w:szCs w:val="23"/>
        </w:rPr>
        <w:t xml:space="preserve">to the </w:t>
      </w:r>
      <w:r w:rsidR="0055068A" w:rsidRPr="00FC63B7">
        <w:rPr>
          <w:rFonts w:ascii="Arial" w:hAnsi="Arial" w:cs="Arial"/>
          <w:color w:val="000000" w:themeColor="text1"/>
          <w:sz w:val="23"/>
          <w:szCs w:val="23"/>
        </w:rPr>
        <w:t>Care Quality Commission and NHS England and NHS Improvement</w:t>
      </w:r>
      <w:r w:rsidR="00A13232" w:rsidRPr="00FC63B7">
        <w:rPr>
          <w:rFonts w:ascii="Arial" w:hAnsi="Arial" w:cs="Arial"/>
          <w:color w:val="000000" w:themeColor="text1"/>
          <w:sz w:val="23"/>
          <w:szCs w:val="23"/>
        </w:rPr>
        <w:t xml:space="preserve"> to release data</w:t>
      </w:r>
      <w:r w:rsidR="00A13232" w:rsidRPr="00FC63B7">
        <w:rPr>
          <w:rStyle w:val="FootnoteReference"/>
          <w:rFonts w:ascii="Arial" w:hAnsi="Arial" w:cs="Arial"/>
          <w:color w:val="000000" w:themeColor="text1"/>
          <w:sz w:val="23"/>
          <w:szCs w:val="23"/>
        </w:rPr>
        <w:footnoteReference w:id="1"/>
      </w:r>
      <w:r w:rsidR="00A13232" w:rsidRPr="00FC63B7">
        <w:rPr>
          <w:rFonts w:ascii="Arial" w:hAnsi="Arial" w:cs="Arial"/>
          <w:color w:val="000000" w:themeColor="text1"/>
          <w:sz w:val="23"/>
          <w:szCs w:val="23"/>
        </w:rPr>
        <w:t>, and one group is crowdfunding the legal costs</w:t>
      </w:r>
      <w:r w:rsidR="00A13232" w:rsidRPr="00FC63B7">
        <w:rPr>
          <w:rStyle w:val="FootnoteReference"/>
          <w:rFonts w:ascii="Arial" w:hAnsi="Arial" w:cs="Arial"/>
          <w:color w:val="000000" w:themeColor="text1"/>
          <w:sz w:val="23"/>
          <w:szCs w:val="23"/>
        </w:rPr>
        <w:footnoteReference w:id="2"/>
      </w:r>
      <w:r w:rsidR="00A13232" w:rsidRPr="00FC63B7">
        <w:rPr>
          <w:rFonts w:ascii="Arial" w:hAnsi="Arial" w:cs="Arial"/>
          <w:color w:val="000000" w:themeColor="text1"/>
          <w:sz w:val="23"/>
          <w:szCs w:val="23"/>
        </w:rPr>
        <w:t xml:space="preserve"> to ensure full transparency and release of data under the banner </w:t>
      </w:r>
      <w:r w:rsidR="00A13232" w:rsidRPr="00FC63B7">
        <w:rPr>
          <w:rFonts w:ascii="Arial" w:hAnsi="Arial" w:cs="Arial"/>
          <w:i/>
          <w:iCs/>
          <w:color w:val="000000" w:themeColor="text1"/>
          <w:sz w:val="23"/>
          <w:szCs w:val="23"/>
        </w:rPr>
        <w:t>Every Death Counts</w:t>
      </w:r>
      <w:r w:rsidR="00A13232" w:rsidRPr="00FC63B7">
        <w:rPr>
          <w:rFonts w:ascii="Arial" w:hAnsi="Arial" w:cs="Arial"/>
          <w:color w:val="000000" w:themeColor="text1"/>
          <w:sz w:val="23"/>
          <w:szCs w:val="23"/>
        </w:rPr>
        <w:t xml:space="preserve">. </w:t>
      </w:r>
    </w:p>
    <w:p w14:paraId="12386850" w14:textId="19067086" w:rsidR="00BD617A" w:rsidRPr="00FC63B7" w:rsidRDefault="00BD617A" w:rsidP="00324B21">
      <w:pPr>
        <w:rPr>
          <w:rFonts w:ascii="Arial" w:hAnsi="Arial" w:cs="Arial"/>
          <w:color w:val="000000" w:themeColor="text1"/>
          <w:sz w:val="23"/>
          <w:szCs w:val="23"/>
        </w:rPr>
      </w:pPr>
    </w:p>
    <w:p w14:paraId="271785A5" w14:textId="1BF43EB8" w:rsidR="00BD617A" w:rsidRPr="00FC63B7" w:rsidRDefault="00AE7962" w:rsidP="00324B21">
      <w:pPr>
        <w:rPr>
          <w:rFonts w:ascii="Arial" w:hAnsi="Arial" w:cs="Arial"/>
          <w:b/>
          <w:bCs/>
          <w:color w:val="000000" w:themeColor="text1"/>
          <w:sz w:val="23"/>
          <w:szCs w:val="23"/>
        </w:rPr>
      </w:pPr>
      <w:r w:rsidRPr="00FC63B7">
        <w:rPr>
          <w:rFonts w:ascii="Arial" w:hAnsi="Arial" w:cs="Arial"/>
          <w:b/>
          <w:bCs/>
          <w:color w:val="000000" w:themeColor="text1"/>
          <w:sz w:val="23"/>
          <w:szCs w:val="23"/>
        </w:rPr>
        <w:t>Mounting concerns</w:t>
      </w:r>
    </w:p>
    <w:p w14:paraId="0A9E0D5F" w14:textId="0C4B87E4" w:rsidR="00FD74C5" w:rsidRPr="00FC63B7" w:rsidRDefault="00FD74C5" w:rsidP="00324B21">
      <w:pPr>
        <w:rPr>
          <w:rFonts w:ascii="Arial" w:hAnsi="Arial" w:cs="Arial"/>
          <w:color w:val="000000" w:themeColor="text1"/>
          <w:sz w:val="23"/>
          <w:szCs w:val="23"/>
        </w:rPr>
      </w:pPr>
    </w:p>
    <w:p w14:paraId="48A8F777" w14:textId="61880673" w:rsidR="00FD74C5" w:rsidRPr="00FC63B7" w:rsidRDefault="00FD74C5" w:rsidP="00324B21">
      <w:pPr>
        <w:rPr>
          <w:rFonts w:ascii="Arial" w:hAnsi="Arial" w:cs="Arial"/>
          <w:color w:val="000000" w:themeColor="text1"/>
          <w:sz w:val="23"/>
          <w:szCs w:val="23"/>
        </w:rPr>
      </w:pPr>
      <w:r w:rsidRPr="00FC63B7">
        <w:rPr>
          <w:rFonts w:ascii="Arial" w:hAnsi="Arial" w:cs="Arial"/>
          <w:color w:val="000000" w:themeColor="text1"/>
          <w:sz w:val="23"/>
          <w:szCs w:val="23"/>
        </w:rPr>
        <w:t>The</w:t>
      </w:r>
      <w:r w:rsidR="00FC63B7" w:rsidRPr="00FC63B7">
        <w:rPr>
          <w:rFonts w:ascii="Arial" w:hAnsi="Arial" w:cs="Arial"/>
          <w:color w:val="000000" w:themeColor="text1"/>
          <w:sz w:val="23"/>
          <w:szCs w:val="23"/>
        </w:rPr>
        <w:t xml:space="preserve"> lack of </w:t>
      </w:r>
      <w:r w:rsidRPr="00FC63B7">
        <w:rPr>
          <w:rFonts w:ascii="Arial" w:hAnsi="Arial" w:cs="Arial"/>
          <w:color w:val="000000" w:themeColor="text1"/>
          <w:sz w:val="23"/>
          <w:szCs w:val="23"/>
        </w:rPr>
        <w:t>attention</w:t>
      </w:r>
      <w:r w:rsidR="00FC63B7" w:rsidRPr="00FC63B7">
        <w:rPr>
          <w:rFonts w:ascii="Arial" w:hAnsi="Arial" w:cs="Arial"/>
          <w:color w:val="000000" w:themeColor="text1"/>
          <w:sz w:val="23"/>
          <w:szCs w:val="23"/>
        </w:rPr>
        <w:t xml:space="preserve"> </w:t>
      </w:r>
      <w:r w:rsidRPr="00FC63B7">
        <w:rPr>
          <w:rFonts w:ascii="Arial" w:hAnsi="Arial" w:cs="Arial"/>
          <w:color w:val="000000" w:themeColor="text1"/>
          <w:sz w:val="23"/>
          <w:szCs w:val="23"/>
        </w:rPr>
        <w:t xml:space="preserve">given to disability issues has </w:t>
      </w:r>
      <w:r w:rsidR="00FC63B7" w:rsidRPr="00FC63B7">
        <w:rPr>
          <w:rFonts w:ascii="Arial" w:hAnsi="Arial" w:cs="Arial"/>
          <w:color w:val="000000" w:themeColor="text1"/>
          <w:sz w:val="23"/>
          <w:szCs w:val="23"/>
        </w:rPr>
        <w:t xml:space="preserve">resulted in limited information and has </w:t>
      </w:r>
      <w:r w:rsidRPr="00FC63B7">
        <w:rPr>
          <w:rFonts w:ascii="Arial" w:hAnsi="Arial" w:cs="Arial"/>
          <w:color w:val="000000" w:themeColor="text1"/>
          <w:sz w:val="23"/>
          <w:szCs w:val="23"/>
        </w:rPr>
        <w:t xml:space="preserve">frustrated efforts to understand the impact of the pandemic on disabled people and </w:t>
      </w:r>
      <w:r w:rsidR="00FC63B7" w:rsidRPr="00FC63B7">
        <w:rPr>
          <w:rFonts w:ascii="Arial" w:hAnsi="Arial" w:cs="Arial"/>
          <w:color w:val="000000" w:themeColor="text1"/>
          <w:sz w:val="23"/>
          <w:szCs w:val="23"/>
        </w:rPr>
        <w:t xml:space="preserve">services that support them. </w:t>
      </w:r>
    </w:p>
    <w:p w14:paraId="547710AA" w14:textId="76C72F82" w:rsidR="00FD74C5" w:rsidRPr="00FC63B7" w:rsidRDefault="00FD74C5" w:rsidP="00324B21">
      <w:pPr>
        <w:rPr>
          <w:rFonts w:ascii="Arial" w:hAnsi="Arial" w:cs="Arial"/>
          <w:color w:val="000000" w:themeColor="text1"/>
          <w:sz w:val="23"/>
          <w:szCs w:val="23"/>
        </w:rPr>
      </w:pPr>
    </w:p>
    <w:p w14:paraId="438C8D1D" w14:textId="77777777" w:rsidR="00FC63B7" w:rsidRDefault="00FD74C5" w:rsidP="00FD74C5">
      <w:pPr>
        <w:rPr>
          <w:rFonts w:ascii="Arial" w:hAnsi="Arial" w:cs="Arial"/>
          <w:color w:val="000000" w:themeColor="text1"/>
          <w:sz w:val="23"/>
          <w:szCs w:val="23"/>
        </w:rPr>
      </w:pPr>
      <w:r w:rsidRPr="00FC63B7">
        <w:rPr>
          <w:rFonts w:ascii="Arial" w:hAnsi="Arial" w:cs="Arial"/>
          <w:color w:val="000000" w:themeColor="text1"/>
          <w:sz w:val="23"/>
          <w:szCs w:val="23"/>
        </w:rPr>
        <w:t xml:space="preserve">VODG </w:t>
      </w:r>
      <w:r w:rsidR="00FC63B7" w:rsidRPr="00FC63B7">
        <w:rPr>
          <w:rFonts w:ascii="Arial" w:hAnsi="Arial" w:cs="Arial"/>
          <w:color w:val="000000" w:themeColor="text1"/>
          <w:sz w:val="23"/>
          <w:szCs w:val="23"/>
        </w:rPr>
        <w:t>recently partnere</w:t>
      </w:r>
      <w:r w:rsidRPr="00FC63B7">
        <w:rPr>
          <w:rFonts w:ascii="Arial" w:hAnsi="Arial" w:cs="Arial"/>
          <w:color w:val="000000" w:themeColor="text1"/>
          <w:sz w:val="23"/>
          <w:szCs w:val="23"/>
        </w:rPr>
        <w:t>d with Lancaster University on a short audit to understand testing and death rates</w:t>
      </w:r>
      <w:r w:rsidR="00FC63B7" w:rsidRPr="00FC63B7">
        <w:rPr>
          <w:rFonts w:ascii="Arial" w:hAnsi="Arial" w:cs="Arial"/>
          <w:color w:val="000000" w:themeColor="text1"/>
          <w:sz w:val="23"/>
          <w:szCs w:val="23"/>
        </w:rPr>
        <w:t xml:space="preserve"> among social care providers</w:t>
      </w:r>
      <w:r w:rsidRPr="00FC63B7">
        <w:rPr>
          <w:rFonts w:ascii="Arial" w:hAnsi="Arial" w:cs="Arial"/>
          <w:color w:val="000000" w:themeColor="text1"/>
          <w:sz w:val="23"/>
          <w:szCs w:val="23"/>
        </w:rPr>
        <w:t>. On 21 April</w:t>
      </w:r>
      <w:r w:rsidR="00FC63B7">
        <w:rPr>
          <w:rFonts w:ascii="Arial" w:hAnsi="Arial" w:cs="Arial"/>
          <w:color w:val="000000" w:themeColor="text1"/>
          <w:sz w:val="23"/>
          <w:szCs w:val="23"/>
        </w:rPr>
        <w:t xml:space="preserve"> </w:t>
      </w:r>
      <w:r w:rsidRPr="00FC63B7">
        <w:rPr>
          <w:rFonts w:ascii="Arial" w:hAnsi="Arial" w:cs="Arial"/>
          <w:color w:val="000000" w:themeColor="text1"/>
          <w:sz w:val="23"/>
          <w:szCs w:val="23"/>
        </w:rPr>
        <w:t>2020</w:t>
      </w:r>
      <w:r w:rsidR="00FC63B7" w:rsidRPr="00FC63B7">
        <w:rPr>
          <w:rFonts w:ascii="Arial" w:hAnsi="Arial" w:cs="Arial"/>
          <w:color w:val="000000" w:themeColor="text1"/>
          <w:sz w:val="23"/>
          <w:szCs w:val="23"/>
        </w:rPr>
        <w:t>,</w:t>
      </w:r>
      <w:r w:rsidRPr="00FC63B7">
        <w:rPr>
          <w:rFonts w:ascii="Arial" w:hAnsi="Arial" w:cs="Arial"/>
          <w:color w:val="000000" w:themeColor="text1"/>
          <w:sz w:val="23"/>
          <w:szCs w:val="23"/>
        </w:rPr>
        <w:t xml:space="preserve"> </w:t>
      </w:r>
      <w:r w:rsidR="00AE7962" w:rsidRPr="00FC63B7">
        <w:rPr>
          <w:rFonts w:ascii="Arial" w:hAnsi="Arial" w:cs="Arial"/>
          <w:color w:val="000000" w:themeColor="text1"/>
          <w:sz w:val="23"/>
          <w:szCs w:val="23"/>
        </w:rPr>
        <w:t>VODG published</w:t>
      </w:r>
      <w:r w:rsidR="00FC63B7">
        <w:rPr>
          <w:rFonts w:ascii="Arial" w:hAnsi="Arial" w:cs="Arial"/>
          <w:color w:val="000000" w:themeColor="text1"/>
          <w:sz w:val="23"/>
          <w:szCs w:val="23"/>
        </w:rPr>
        <w:t xml:space="preserve"> </w:t>
      </w:r>
    </w:p>
    <w:p w14:paraId="5083904A" w14:textId="16604A39" w:rsidR="00FD74C5" w:rsidRPr="00FC63B7" w:rsidRDefault="00AE7962" w:rsidP="00FD74C5">
      <w:pPr>
        <w:rPr>
          <w:rFonts w:ascii="Arial" w:hAnsi="Arial" w:cs="Arial"/>
          <w:color w:val="000000" w:themeColor="text1"/>
          <w:sz w:val="23"/>
          <w:szCs w:val="23"/>
        </w:rPr>
      </w:pPr>
      <w:r w:rsidRPr="00FC63B7">
        <w:rPr>
          <w:rFonts w:ascii="Arial" w:hAnsi="Arial" w:cs="Arial"/>
          <w:color w:val="000000" w:themeColor="text1"/>
          <w:sz w:val="23"/>
          <w:szCs w:val="23"/>
        </w:rPr>
        <w:t>data</w:t>
      </w:r>
      <w:r w:rsidRPr="00FC63B7">
        <w:rPr>
          <w:rStyle w:val="FootnoteReference"/>
          <w:rFonts w:ascii="Arial" w:hAnsi="Arial" w:cs="Arial"/>
          <w:color w:val="000000" w:themeColor="text1"/>
          <w:sz w:val="23"/>
          <w:szCs w:val="23"/>
        </w:rPr>
        <w:footnoteReference w:id="3"/>
      </w:r>
      <w:r w:rsidR="00FD74C5" w:rsidRPr="00FC63B7">
        <w:rPr>
          <w:rFonts w:ascii="Arial" w:hAnsi="Arial" w:cs="Arial"/>
          <w:color w:val="000000" w:themeColor="text1"/>
          <w:sz w:val="23"/>
          <w:szCs w:val="23"/>
        </w:rPr>
        <w:t xml:space="preserve"> </w:t>
      </w:r>
      <w:r w:rsidR="00FC63B7" w:rsidRPr="00FC63B7">
        <w:rPr>
          <w:rFonts w:ascii="Arial" w:hAnsi="Arial" w:cs="Arial"/>
          <w:color w:val="000000" w:themeColor="text1"/>
          <w:sz w:val="23"/>
          <w:szCs w:val="23"/>
        </w:rPr>
        <w:t xml:space="preserve">that </w:t>
      </w:r>
      <w:r w:rsidR="00FD74C5" w:rsidRPr="00FC63B7">
        <w:rPr>
          <w:rFonts w:ascii="Arial" w:hAnsi="Arial" w:cs="Arial"/>
          <w:color w:val="000000" w:themeColor="text1"/>
          <w:sz w:val="23"/>
          <w:szCs w:val="23"/>
        </w:rPr>
        <w:t xml:space="preserve">warned deaths from COVID-19 among people with a learning disability were still more common than general population death rates for the same age group. </w:t>
      </w:r>
    </w:p>
    <w:p w14:paraId="4D963B91" w14:textId="1777FBA6" w:rsidR="00C168C3" w:rsidRPr="00FC63B7" w:rsidRDefault="00C168C3" w:rsidP="00FD74C5">
      <w:pPr>
        <w:rPr>
          <w:rFonts w:ascii="Arial" w:hAnsi="Arial" w:cs="Arial"/>
          <w:color w:val="000000" w:themeColor="text1"/>
          <w:sz w:val="23"/>
          <w:szCs w:val="23"/>
        </w:rPr>
      </w:pPr>
    </w:p>
    <w:p w14:paraId="32687468" w14:textId="2A287C24" w:rsidR="00C168C3" w:rsidRPr="00FC63B7" w:rsidRDefault="00C168C3" w:rsidP="00C168C3">
      <w:pPr>
        <w:rPr>
          <w:color w:val="000000" w:themeColor="text1"/>
          <w:sz w:val="23"/>
          <w:szCs w:val="23"/>
        </w:rPr>
      </w:pPr>
      <w:r w:rsidRPr="00FC63B7">
        <w:rPr>
          <w:rFonts w:ascii="Arial" w:hAnsi="Arial" w:cs="Arial"/>
          <w:color w:val="000000" w:themeColor="text1"/>
          <w:sz w:val="23"/>
          <w:szCs w:val="23"/>
        </w:rPr>
        <w:t xml:space="preserve">NHS England and NHS Improvement do not have a good track record in the timely and frank release of </w:t>
      </w:r>
      <w:r w:rsidR="00FC63B7" w:rsidRPr="00FC63B7">
        <w:rPr>
          <w:rFonts w:ascii="Arial" w:hAnsi="Arial" w:cs="Arial"/>
          <w:color w:val="000000" w:themeColor="text1"/>
          <w:sz w:val="23"/>
          <w:szCs w:val="23"/>
        </w:rPr>
        <w:t xml:space="preserve">the </w:t>
      </w:r>
      <w:r w:rsidRPr="00FC63B7">
        <w:rPr>
          <w:rFonts w:ascii="Arial" w:hAnsi="Arial" w:cs="Arial"/>
          <w:color w:val="000000" w:themeColor="text1"/>
          <w:sz w:val="23"/>
          <w:szCs w:val="23"/>
        </w:rPr>
        <w:t>data that VODG and other groups have been calling for in order to support better service design. The handling of previous reports from the Learning Disabilities Mortality Review (</w:t>
      </w:r>
      <w:proofErr w:type="spellStart"/>
      <w:r w:rsidRPr="00FC63B7">
        <w:rPr>
          <w:rFonts w:ascii="Arial" w:hAnsi="Arial" w:cs="Arial"/>
          <w:color w:val="000000" w:themeColor="text1"/>
          <w:sz w:val="23"/>
          <w:szCs w:val="23"/>
        </w:rPr>
        <w:t>LeDeR</w:t>
      </w:r>
      <w:proofErr w:type="spellEnd"/>
      <w:r w:rsidRPr="00FC63B7">
        <w:rPr>
          <w:rFonts w:ascii="Arial" w:hAnsi="Arial" w:cs="Arial"/>
          <w:color w:val="000000" w:themeColor="text1"/>
          <w:sz w:val="23"/>
          <w:szCs w:val="23"/>
        </w:rPr>
        <w:t>) programme</w:t>
      </w:r>
      <w:r w:rsidRPr="00FC63B7">
        <w:rPr>
          <w:rStyle w:val="FootnoteReference"/>
          <w:rFonts w:ascii="Arial" w:hAnsi="Arial" w:cs="Arial"/>
          <w:color w:val="000000" w:themeColor="text1"/>
          <w:sz w:val="23"/>
          <w:szCs w:val="23"/>
        </w:rPr>
        <w:footnoteReference w:id="4"/>
      </w:r>
      <w:r w:rsidRPr="00FC63B7">
        <w:rPr>
          <w:rFonts w:ascii="Arial" w:hAnsi="Arial" w:cs="Arial"/>
          <w:color w:val="000000" w:themeColor="text1"/>
          <w:sz w:val="23"/>
          <w:szCs w:val="23"/>
        </w:rPr>
        <w:t xml:space="preserve"> is one good example, and another is the </w:t>
      </w:r>
      <w:r w:rsidR="00FC63B7" w:rsidRPr="00D26283">
        <w:rPr>
          <w:rFonts w:ascii="Arial" w:hAnsi="Arial" w:cs="Arial"/>
          <w:color w:val="000000" w:themeColor="text1"/>
          <w:sz w:val="23"/>
          <w:szCs w:val="23"/>
        </w:rPr>
        <w:t>delayed</w:t>
      </w:r>
      <w:r w:rsidR="00FC63B7" w:rsidRPr="00FC63B7">
        <w:rPr>
          <w:rFonts w:ascii="Arial" w:hAnsi="Arial" w:cs="Arial"/>
          <w:color w:val="000000" w:themeColor="text1"/>
          <w:sz w:val="23"/>
          <w:szCs w:val="23"/>
        </w:rPr>
        <w:t xml:space="preserve"> </w:t>
      </w:r>
      <w:r w:rsidRPr="00FC63B7">
        <w:rPr>
          <w:rFonts w:ascii="Arial" w:hAnsi="Arial" w:cs="Arial"/>
          <w:color w:val="000000" w:themeColor="text1"/>
          <w:sz w:val="23"/>
          <w:szCs w:val="23"/>
        </w:rPr>
        <w:t>release of information about people with a learning disability still held in long-stay inpatient units</w:t>
      </w:r>
      <w:r w:rsidRPr="00FC63B7">
        <w:rPr>
          <w:rStyle w:val="FootnoteReference"/>
          <w:rFonts w:ascii="Arial" w:hAnsi="Arial" w:cs="Arial"/>
          <w:color w:val="000000" w:themeColor="text1"/>
          <w:sz w:val="23"/>
          <w:szCs w:val="23"/>
        </w:rPr>
        <w:footnoteReference w:id="5"/>
      </w:r>
      <w:r w:rsidRPr="00FC63B7">
        <w:rPr>
          <w:rFonts w:ascii="Arial" w:hAnsi="Arial" w:cs="Arial"/>
          <w:color w:val="000000" w:themeColor="text1"/>
          <w:sz w:val="23"/>
          <w:szCs w:val="23"/>
        </w:rPr>
        <w:t xml:space="preserve">. </w:t>
      </w:r>
    </w:p>
    <w:p w14:paraId="033BA858" w14:textId="77777777" w:rsidR="00C168C3" w:rsidRPr="00FC63B7" w:rsidRDefault="00C168C3" w:rsidP="00C168C3">
      <w:pPr>
        <w:rPr>
          <w:rFonts w:ascii="Arial" w:hAnsi="Arial" w:cs="Arial"/>
          <w:color w:val="000000" w:themeColor="text1"/>
          <w:sz w:val="23"/>
          <w:szCs w:val="23"/>
        </w:rPr>
      </w:pPr>
    </w:p>
    <w:p w14:paraId="04CBEBB5" w14:textId="747B8B78" w:rsidR="00C168C3" w:rsidRPr="00FC63B7" w:rsidRDefault="00FC63B7" w:rsidP="00FD74C5">
      <w:pPr>
        <w:rPr>
          <w:rFonts w:ascii="Arial" w:hAnsi="Arial" w:cs="Arial"/>
          <w:color w:val="000000" w:themeColor="text1"/>
          <w:sz w:val="23"/>
          <w:szCs w:val="23"/>
        </w:rPr>
      </w:pPr>
      <w:r w:rsidRPr="00FC63B7">
        <w:rPr>
          <w:rFonts w:ascii="Arial" w:hAnsi="Arial" w:cs="Arial"/>
          <w:color w:val="000000" w:themeColor="text1"/>
          <w:sz w:val="23"/>
          <w:szCs w:val="23"/>
        </w:rPr>
        <w:t xml:space="preserve">We have reached the point where government and its agencies can </w:t>
      </w:r>
      <w:r w:rsidR="00C168C3" w:rsidRPr="00FC63B7">
        <w:rPr>
          <w:rFonts w:ascii="Arial" w:hAnsi="Arial" w:cs="Arial"/>
          <w:color w:val="000000" w:themeColor="text1"/>
          <w:sz w:val="23"/>
          <w:szCs w:val="23"/>
        </w:rPr>
        <w:t xml:space="preserve">no longer supress data about the death of people </w:t>
      </w:r>
      <w:r w:rsidR="002B085D" w:rsidRPr="00FC63B7">
        <w:rPr>
          <w:rFonts w:ascii="Arial" w:hAnsi="Arial" w:cs="Arial"/>
          <w:color w:val="000000" w:themeColor="text1"/>
          <w:sz w:val="23"/>
          <w:szCs w:val="23"/>
        </w:rPr>
        <w:t xml:space="preserve">with a learning disability. This is information that is </w:t>
      </w:r>
      <w:r w:rsidR="00C168C3" w:rsidRPr="00FC63B7">
        <w:rPr>
          <w:rFonts w:ascii="Arial" w:hAnsi="Arial" w:cs="Arial"/>
          <w:color w:val="000000" w:themeColor="text1"/>
          <w:sz w:val="23"/>
          <w:szCs w:val="23"/>
        </w:rPr>
        <w:t>in the public interes</w:t>
      </w:r>
      <w:r w:rsidR="008D45EA" w:rsidRPr="00FC63B7">
        <w:rPr>
          <w:rFonts w:ascii="Arial" w:hAnsi="Arial" w:cs="Arial"/>
          <w:color w:val="000000" w:themeColor="text1"/>
          <w:sz w:val="23"/>
          <w:szCs w:val="23"/>
        </w:rPr>
        <w:t xml:space="preserve">t. We understand that NHS England and NHS Improvement </w:t>
      </w:r>
      <w:r w:rsidRPr="00FC63B7">
        <w:rPr>
          <w:rFonts w:ascii="Arial" w:hAnsi="Arial" w:cs="Arial"/>
          <w:color w:val="000000" w:themeColor="text1"/>
          <w:sz w:val="23"/>
          <w:szCs w:val="23"/>
        </w:rPr>
        <w:t>are at the very least</w:t>
      </w:r>
      <w:r w:rsidR="008D45EA" w:rsidRPr="00FC63B7">
        <w:rPr>
          <w:rFonts w:ascii="Arial" w:hAnsi="Arial" w:cs="Arial"/>
          <w:color w:val="000000" w:themeColor="text1"/>
          <w:sz w:val="23"/>
          <w:szCs w:val="23"/>
        </w:rPr>
        <w:t xml:space="preserve"> reaching a position to release </w:t>
      </w:r>
      <w:r w:rsidRPr="00FC63B7">
        <w:rPr>
          <w:rFonts w:ascii="Arial" w:hAnsi="Arial" w:cs="Arial"/>
          <w:color w:val="000000" w:themeColor="text1"/>
          <w:sz w:val="23"/>
          <w:szCs w:val="23"/>
        </w:rPr>
        <w:t xml:space="preserve">this </w:t>
      </w:r>
      <w:r w:rsidR="008D45EA" w:rsidRPr="00FC63B7">
        <w:rPr>
          <w:rFonts w:ascii="Arial" w:hAnsi="Arial" w:cs="Arial"/>
          <w:color w:val="000000" w:themeColor="text1"/>
          <w:sz w:val="23"/>
          <w:szCs w:val="23"/>
        </w:rPr>
        <w:t>data</w:t>
      </w:r>
      <w:r w:rsidRPr="00FC63B7">
        <w:rPr>
          <w:rFonts w:ascii="Arial" w:hAnsi="Arial" w:cs="Arial"/>
          <w:color w:val="000000" w:themeColor="text1"/>
          <w:sz w:val="23"/>
          <w:szCs w:val="23"/>
        </w:rPr>
        <w:t xml:space="preserve">. </w:t>
      </w:r>
      <w:r w:rsidR="008D45EA" w:rsidRPr="00FC63B7">
        <w:rPr>
          <w:rFonts w:ascii="Arial" w:hAnsi="Arial" w:cs="Arial"/>
          <w:color w:val="000000" w:themeColor="text1"/>
          <w:sz w:val="23"/>
          <w:szCs w:val="23"/>
        </w:rPr>
        <w:t>VODG is calling for this to be done with the greatest possible transparency</w:t>
      </w:r>
      <w:r w:rsidRPr="00FC63B7">
        <w:rPr>
          <w:rFonts w:ascii="Arial" w:hAnsi="Arial" w:cs="Arial"/>
          <w:color w:val="000000" w:themeColor="text1"/>
          <w:sz w:val="23"/>
          <w:szCs w:val="23"/>
        </w:rPr>
        <w:t xml:space="preserve"> and </w:t>
      </w:r>
      <w:r w:rsidR="008D45EA" w:rsidRPr="00FC63B7">
        <w:rPr>
          <w:rFonts w:ascii="Arial" w:hAnsi="Arial" w:cs="Arial"/>
          <w:color w:val="000000" w:themeColor="text1"/>
          <w:sz w:val="23"/>
          <w:szCs w:val="23"/>
        </w:rPr>
        <w:t xml:space="preserve">will respond in full once the data have been released. </w:t>
      </w:r>
    </w:p>
    <w:p w14:paraId="590F4DF0" w14:textId="3B2DD651" w:rsidR="008D45EA" w:rsidRPr="00FC63B7" w:rsidRDefault="008D45EA" w:rsidP="00FD74C5">
      <w:pPr>
        <w:rPr>
          <w:rFonts w:ascii="Arial" w:hAnsi="Arial" w:cs="Arial"/>
          <w:color w:val="000000" w:themeColor="text1"/>
          <w:sz w:val="23"/>
          <w:szCs w:val="23"/>
        </w:rPr>
      </w:pPr>
    </w:p>
    <w:p w14:paraId="6883AB01" w14:textId="4437759B" w:rsidR="008D45EA" w:rsidRPr="00FC63B7" w:rsidRDefault="008D45EA" w:rsidP="00FD74C5">
      <w:pPr>
        <w:rPr>
          <w:rFonts w:ascii="Arial" w:hAnsi="Arial" w:cs="Arial"/>
          <w:b/>
          <w:bCs/>
          <w:color w:val="000000" w:themeColor="text1"/>
          <w:sz w:val="23"/>
          <w:szCs w:val="23"/>
        </w:rPr>
      </w:pPr>
      <w:r w:rsidRPr="00FC63B7">
        <w:rPr>
          <w:rFonts w:ascii="Arial" w:hAnsi="Arial" w:cs="Arial"/>
          <w:b/>
          <w:bCs/>
          <w:color w:val="000000" w:themeColor="text1"/>
          <w:sz w:val="23"/>
          <w:szCs w:val="23"/>
        </w:rPr>
        <w:t>Commentar</w:t>
      </w:r>
      <w:r w:rsidR="002B085D" w:rsidRPr="00FC63B7">
        <w:rPr>
          <w:rFonts w:ascii="Arial" w:hAnsi="Arial" w:cs="Arial"/>
          <w:b/>
          <w:bCs/>
          <w:color w:val="000000" w:themeColor="text1"/>
          <w:sz w:val="23"/>
          <w:szCs w:val="23"/>
        </w:rPr>
        <w:t>y (13 May 2020)</w:t>
      </w:r>
    </w:p>
    <w:p w14:paraId="0EC6DD25" w14:textId="7E1E9879" w:rsidR="00AE7962" w:rsidRPr="00FC63B7" w:rsidRDefault="00AE7962" w:rsidP="00FD74C5">
      <w:pPr>
        <w:rPr>
          <w:rFonts w:ascii="Arial" w:hAnsi="Arial" w:cs="Arial"/>
          <w:color w:val="000000" w:themeColor="text1"/>
          <w:sz w:val="23"/>
          <w:szCs w:val="23"/>
        </w:rPr>
      </w:pPr>
    </w:p>
    <w:p w14:paraId="2640C290" w14:textId="044FC7C3" w:rsidR="00FD74C5" w:rsidRPr="00FC63B7" w:rsidRDefault="00FD74C5" w:rsidP="00FD74C5">
      <w:pPr>
        <w:rPr>
          <w:rFonts w:ascii="Arial" w:hAnsi="Arial" w:cs="Arial"/>
          <w:color w:val="000000" w:themeColor="text1"/>
          <w:sz w:val="23"/>
          <w:szCs w:val="23"/>
        </w:rPr>
      </w:pPr>
      <w:r w:rsidRPr="00FC63B7">
        <w:rPr>
          <w:rFonts w:ascii="Arial" w:hAnsi="Arial" w:cs="Arial"/>
          <w:color w:val="000000" w:themeColor="text1"/>
          <w:sz w:val="23"/>
          <w:szCs w:val="23"/>
        </w:rPr>
        <w:t xml:space="preserve">Dr </w:t>
      </w:r>
      <w:proofErr w:type="spellStart"/>
      <w:r w:rsidRPr="00FC63B7">
        <w:rPr>
          <w:rFonts w:ascii="Arial" w:hAnsi="Arial" w:cs="Arial"/>
          <w:color w:val="000000" w:themeColor="text1"/>
          <w:sz w:val="23"/>
          <w:szCs w:val="23"/>
        </w:rPr>
        <w:t>Rhidian</w:t>
      </w:r>
      <w:proofErr w:type="spellEnd"/>
      <w:r w:rsidRPr="00FC63B7">
        <w:rPr>
          <w:rFonts w:ascii="Arial" w:hAnsi="Arial" w:cs="Arial"/>
          <w:color w:val="000000" w:themeColor="text1"/>
          <w:sz w:val="23"/>
          <w:szCs w:val="23"/>
        </w:rPr>
        <w:t xml:space="preserve"> Hughes </w:t>
      </w:r>
      <w:r w:rsidR="008D45EA" w:rsidRPr="00FC63B7">
        <w:rPr>
          <w:rFonts w:ascii="Arial" w:hAnsi="Arial" w:cs="Arial"/>
          <w:color w:val="000000" w:themeColor="text1"/>
          <w:sz w:val="23"/>
          <w:szCs w:val="23"/>
        </w:rPr>
        <w:t xml:space="preserve">is Chief Executive of the Voluntary Organisations Disability Group (VODG) and says: </w:t>
      </w:r>
    </w:p>
    <w:p w14:paraId="03AF4302" w14:textId="75AA5BEB" w:rsidR="008D45EA" w:rsidRPr="00FC63B7" w:rsidRDefault="008D45EA" w:rsidP="00FD74C5">
      <w:pPr>
        <w:rPr>
          <w:rFonts w:ascii="Arial" w:hAnsi="Arial" w:cs="Arial"/>
          <w:color w:val="000000" w:themeColor="text1"/>
          <w:sz w:val="23"/>
          <w:szCs w:val="23"/>
        </w:rPr>
      </w:pPr>
    </w:p>
    <w:p w14:paraId="1F0FED6D" w14:textId="2E9F1556" w:rsidR="008D45EA" w:rsidRDefault="008D45EA" w:rsidP="008D45EA">
      <w:pPr>
        <w:rPr>
          <w:rFonts w:ascii="Arial" w:hAnsi="Arial" w:cs="Arial"/>
          <w:i/>
          <w:iCs/>
          <w:color w:val="000000" w:themeColor="text1"/>
          <w:sz w:val="23"/>
          <w:szCs w:val="23"/>
        </w:rPr>
      </w:pPr>
      <w:r w:rsidRPr="00FC63B7">
        <w:rPr>
          <w:rFonts w:ascii="Arial" w:hAnsi="Arial" w:cs="Arial"/>
          <w:i/>
          <w:iCs/>
          <w:color w:val="000000" w:themeColor="text1"/>
          <w:sz w:val="23"/>
          <w:szCs w:val="23"/>
        </w:rPr>
        <w:t>“Government must shift it</w:t>
      </w:r>
      <w:r w:rsidR="00FC63B7" w:rsidRPr="00FC63B7">
        <w:rPr>
          <w:rFonts w:ascii="Arial" w:hAnsi="Arial" w:cs="Arial"/>
          <w:i/>
          <w:iCs/>
          <w:color w:val="000000" w:themeColor="text1"/>
          <w:sz w:val="23"/>
          <w:szCs w:val="23"/>
        </w:rPr>
        <w:t>s</w:t>
      </w:r>
      <w:r w:rsidRPr="00FC63B7">
        <w:rPr>
          <w:rFonts w:ascii="Arial" w:hAnsi="Arial" w:cs="Arial"/>
          <w:i/>
          <w:iCs/>
          <w:color w:val="000000" w:themeColor="text1"/>
          <w:sz w:val="23"/>
          <w:szCs w:val="23"/>
        </w:rPr>
        <w:t xml:space="preserve"> response to be more inclusive of all groups using social care services, including disabled people. We cannot continue to have a situation whereby </w:t>
      </w:r>
      <w:r w:rsidR="00DD01BB" w:rsidRPr="00FC63B7">
        <w:rPr>
          <w:rFonts w:ascii="Arial" w:hAnsi="Arial" w:cs="Arial"/>
          <w:i/>
          <w:iCs/>
          <w:color w:val="000000" w:themeColor="text1"/>
          <w:sz w:val="23"/>
          <w:szCs w:val="23"/>
        </w:rPr>
        <w:t xml:space="preserve">disability services are continually </w:t>
      </w:r>
      <w:r w:rsidR="00FC63B7" w:rsidRPr="00FC63B7">
        <w:rPr>
          <w:rFonts w:ascii="Arial" w:hAnsi="Arial" w:cs="Arial"/>
          <w:i/>
          <w:iCs/>
          <w:color w:val="000000" w:themeColor="text1"/>
          <w:sz w:val="23"/>
          <w:szCs w:val="23"/>
        </w:rPr>
        <w:t xml:space="preserve">neglected from </w:t>
      </w:r>
      <w:r w:rsidR="00DD01BB" w:rsidRPr="00FC63B7">
        <w:rPr>
          <w:rFonts w:ascii="Arial" w:hAnsi="Arial" w:cs="Arial"/>
          <w:i/>
          <w:iCs/>
          <w:color w:val="000000" w:themeColor="text1"/>
          <w:sz w:val="23"/>
          <w:szCs w:val="23"/>
        </w:rPr>
        <w:t>government’s policy responses.</w:t>
      </w:r>
      <w:r w:rsidR="0092600E">
        <w:rPr>
          <w:rFonts w:ascii="Arial" w:hAnsi="Arial" w:cs="Arial"/>
          <w:i/>
          <w:iCs/>
          <w:color w:val="000000" w:themeColor="text1"/>
          <w:sz w:val="23"/>
          <w:szCs w:val="23"/>
        </w:rPr>
        <w:t>”</w:t>
      </w:r>
      <w:r w:rsidR="005C520A">
        <w:rPr>
          <w:rFonts w:ascii="Arial" w:hAnsi="Arial" w:cs="Arial"/>
          <w:i/>
          <w:iCs/>
          <w:color w:val="000000" w:themeColor="text1"/>
          <w:sz w:val="23"/>
          <w:szCs w:val="23"/>
        </w:rPr>
        <w:t xml:space="preserve"> </w:t>
      </w:r>
    </w:p>
    <w:p w14:paraId="411431BC" w14:textId="3FFA165C" w:rsidR="008D45EA" w:rsidRPr="00FC63B7" w:rsidRDefault="008D45EA" w:rsidP="008D45EA">
      <w:pPr>
        <w:rPr>
          <w:rFonts w:ascii="Arial" w:hAnsi="Arial" w:cs="Arial"/>
          <w:color w:val="000000" w:themeColor="text1"/>
          <w:sz w:val="23"/>
          <w:szCs w:val="23"/>
        </w:rPr>
      </w:pPr>
    </w:p>
    <w:p w14:paraId="0C7BA92F" w14:textId="4C289F05" w:rsidR="00FC63B7" w:rsidRDefault="008D45EA" w:rsidP="00FD74C5">
      <w:pPr>
        <w:rPr>
          <w:rFonts w:ascii="Arial" w:hAnsi="Arial" w:cs="Arial"/>
          <w:i/>
          <w:iCs/>
          <w:color w:val="000000" w:themeColor="text1"/>
          <w:sz w:val="23"/>
          <w:szCs w:val="23"/>
        </w:rPr>
      </w:pPr>
      <w:r w:rsidRPr="00FC63B7">
        <w:rPr>
          <w:rFonts w:ascii="Arial" w:hAnsi="Arial" w:cs="Arial"/>
          <w:i/>
          <w:iCs/>
          <w:color w:val="000000" w:themeColor="text1"/>
          <w:sz w:val="23"/>
          <w:szCs w:val="23"/>
        </w:rPr>
        <w:t xml:space="preserve">“Every death must count and we </w:t>
      </w:r>
      <w:r w:rsidR="00DD01BB" w:rsidRPr="00FC63B7">
        <w:rPr>
          <w:rFonts w:ascii="Arial" w:hAnsi="Arial" w:cs="Arial"/>
          <w:i/>
          <w:iCs/>
          <w:color w:val="000000" w:themeColor="text1"/>
          <w:sz w:val="23"/>
          <w:szCs w:val="23"/>
        </w:rPr>
        <w:t xml:space="preserve">are urging </w:t>
      </w:r>
      <w:r w:rsidRPr="00FC63B7">
        <w:rPr>
          <w:rFonts w:ascii="Arial" w:hAnsi="Arial" w:cs="Arial"/>
          <w:i/>
          <w:iCs/>
          <w:color w:val="000000" w:themeColor="text1"/>
          <w:sz w:val="23"/>
          <w:szCs w:val="23"/>
        </w:rPr>
        <w:t xml:space="preserve">NHS England and NHS Improvement to </w:t>
      </w:r>
      <w:r w:rsidR="00DD01BB" w:rsidRPr="00FC63B7">
        <w:rPr>
          <w:rFonts w:ascii="Arial" w:hAnsi="Arial" w:cs="Arial"/>
          <w:i/>
          <w:iCs/>
          <w:color w:val="000000" w:themeColor="text1"/>
          <w:sz w:val="23"/>
          <w:szCs w:val="23"/>
        </w:rPr>
        <w:t xml:space="preserve">be open and transparent in the </w:t>
      </w:r>
      <w:r w:rsidRPr="00FC63B7">
        <w:rPr>
          <w:rFonts w:ascii="Arial" w:hAnsi="Arial" w:cs="Arial"/>
          <w:i/>
          <w:iCs/>
          <w:color w:val="000000" w:themeColor="text1"/>
          <w:sz w:val="23"/>
          <w:szCs w:val="23"/>
        </w:rPr>
        <w:t>release</w:t>
      </w:r>
      <w:r w:rsidR="00FC63B7" w:rsidRPr="00FC63B7">
        <w:rPr>
          <w:rFonts w:ascii="Arial" w:hAnsi="Arial" w:cs="Arial"/>
          <w:i/>
          <w:iCs/>
          <w:color w:val="000000" w:themeColor="text1"/>
          <w:sz w:val="23"/>
          <w:szCs w:val="23"/>
        </w:rPr>
        <w:t xml:space="preserve"> of</w:t>
      </w:r>
      <w:r w:rsidRPr="00FC63B7">
        <w:rPr>
          <w:rFonts w:ascii="Arial" w:hAnsi="Arial" w:cs="Arial"/>
          <w:i/>
          <w:iCs/>
          <w:color w:val="000000" w:themeColor="text1"/>
          <w:sz w:val="23"/>
          <w:szCs w:val="23"/>
        </w:rPr>
        <w:t xml:space="preserve"> data on the deaths of people with a learning disability</w:t>
      </w:r>
      <w:r w:rsidR="00DD01BB" w:rsidRPr="00FC63B7">
        <w:rPr>
          <w:rFonts w:ascii="Arial" w:hAnsi="Arial" w:cs="Arial"/>
          <w:i/>
          <w:iCs/>
          <w:color w:val="000000" w:themeColor="text1"/>
          <w:sz w:val="23"/>
          <w:szCs w:val="23"/>
        </w:rPr>
        <w:t xml:space="preserve">. </w:t>
      </w:r>
      <w:r w:rsidR="00013198" w:rsidRPr="00FC63B7">
        <w:rPr>
          <w:rFonts w:ascii="Arial" w:hAnsi="Arial" w:cs="Arial"/>
          <w:i/>
          <w:iCs/>
          <w:color w:val="000000" w:themeColor="text1"/>
          <w:sz w:val="23"/>
          <w:szCs w:val="23"/>
        </w:rPr>
        <w:t xml:space="preserve">We must </w:t>
      </w:r>
      <w:r w:rsidRPr="00FC63B7">
        <w:rPr>
          <w:rFonts w:ascii="Arial" w:hAnsi="Arial" w:cs="Arial"/>
          <w:i/>
          <w:iCs/>
          <w:color w:val="000000" w:themeColor="text1"/>
          <w:sz w:val="23"/>
          <w:szCs w:val="23"/>
        </w:rPr>
        <w:t xml:space="preserve">measure </w:t>
      </w:r>
      <w:r w:rsidR="00013198" w:rsidRPr="00FC63B7">
        <w:rPr>
          <w:rFonts w:ascii="Arial" w:hAnsi="Arial" w:cs="Arial"/>
          <w:i/>
          <w:iCs/>
          <w:color w:val="000000" w:themeColor="text1"/>
          <w:sz w:val="23"/>
          <w:szCs w:val="23"/>
        </w:rPr>
        <w:t xml:space="preserve">all </w:t>
      </w:r>
      <w:r w:rsidRPr="00FC63B7">
        <w:rPr>
          <w:rFonts w:ascii="Arial" w:hAnsi="Arial" w:cs="Arial"/>
          <w:i/>
          <w:iCs/>
          <w:color w:val="000000" w:themeColor="text1"/>
          <w:sz w:val="23"/>
          <w:szCs w:val="23"/>
        </w:rPr>
        <w:t>lives lost</w:t>
      </w:r>
      <w:r w:rsidR="00013198" w:rsidRPr="00FC63B7">
        <w:rPr>
          <w:rFonts w:ascii="Arial" w:hAnsi="Arial" w:cs="Arial"/>
          <w:i/>
          <w:iCs/>
          <w:color w:val="000000" w:themeColor="text1"/>
          <w:sz w:val="23"/>
          <w:szCs w:val="23"/>
        </w:rPr>
        <w:t xml:space="preserve">. </w:t>
      </w:r>
      <w:r w:rsidR="005C520A">
        <w:rPr>
          <w:rFonts w:ascii="Arial" w:hAnsi="Arial" w:cs="Arial"/>
          <w:i/>
          <w:iCs/>
          <w:color w:val="000000" w:themeColor="text1"/>
          <w:sz w:val="23"/>
          <w:szCs w:val="23"/>
        </w:rPr>
        <w:t>T</w:t>
      </w:r>
      <w:r w:rsidR="00FC63B7" w:rsidRPr="00FC63B7">
        <w:rPr>
          <w:rFonts w:ascii="Arial" w:hAnsi="Arial" w:cs="Arial"/>
          <w:i/>
          <w:iCs/>
          <w:color w:val="000000" w:themeColor="text1"/>
          <w:sz w:val="23"/>
          <w:szCs w:val="23"/>
        </w:rPr>
        <w:t>he consistent routine reporting and publication of data can build the necessary</w:t>
      </w:r>
      <w:r w:rsidR="00013198" w:rsidRPr="00FC63B7">
        <w:rPr>
          <w:rFonts w:ascii="Arial" w:hAnsi="Arial" w:cs="Arial"/>
          <w:i/>
          <w:iCs/>
          <w:color w:val="000000" w:themeColor="text1"/>
          <w:sz w:val="23"/>
          <w:szCs w:val="23"/>
        </w:rPr>
        <w:t xml:space="preserve"> intelligence </w:t>
      </w:r>
      <w:r w:rsidR="00FC63B7" w:rsidRPr="00FC63B7">
        <w:rPr>
          <w:rFonts w:ascii="Arial" w:hAnsi="Arial" w:cs="Arial"/>
          <w:i/>
          <w:iCs/>
          <w:color w:val="000000" w:themeColor="text1"/>
          <w:sz w:val="23"/>
          <w:szCs w:val="23"/>
        </w:rPr>
        <w:t>to</w:t>
      </w:r>
      <w:r w:rsidR="00013198" w:rsidRPr="00FC63B7">
        <w:rPr>
          <w:rFonts w:ascii="Arial" w:hAnsi="Arial" w:cs="Arial"/>
          <w:i/>
          <w:iCs/>
          <w:color w:val="000000" w:themeColor="text1"/>
          <w:sz w:val="23"/>
          <w:szCs w:val="23"/>
        </w:rPr>
        <w:t xml:space="preserve"> hel</w:t>
      </w:r>
      <w:r w:rsidR="00FC63B7" w:rsidRPr="00FC63B7">
        <w:rPr>
          <w:rFonts w:ascii="Arial" w:hAnsi="Arial" w:cs="Arial"/>
          <w:i/>
          <w:iCs/>
          <w:color w:val="000000" w:themeColor="text1"/>
          <w:sz w:val="23"/>
          <w:szCs w:val="23"/>
        </w:rPr>
        <w:t>p</w:t>
      </w:r>
      <w:r w:rsidR="00013198" w:rsidRPr="00FC63B7">
        <w:rPr>
          <w:rFonts w:ascii="Arial" w:hAnsi="Arial" w:cs="Arial"/>
          <w:i/>
          <w:iCs/>
          <w:color w:val="000000" w:themeColor="text1"/>
          <w:sz w:val="23"/>
          <w:szCs w:val="23"/>
        </w:rPr>
        <w:t xml:space="preserve"> inform </w:t>
      </w:r>
      <w:r w:rsidRPr="00FC63B7">
        <w:rPr>
          <w:rFonts w:ascii="Arial" w:hAnsi="Arial" w:cs="Arial"/>
          <w:i/>
          <w:iCs/>
          <w:color w:val="000000" w:themeColor="text1"/>
          <w:sz w:val="23"/>
          <w:szCs w:val="23"/>
        </w:rPr>
        <w:t xml:space="preserve">current and future </w:t>
      </w:r>
      <w:r w:rsidR="00013198" w:rsidRPr="00FC63B7">
        <w:rPr>
          <w:rFonts w:ascii="Arial" w:hAnsi="Arial" w:cs="Arial"/>
          <w:i/>
          <w:iCs/>
          <w:color w:val="000000" w:themeColor="text1"/>
          <w:sz w:val="23"/>
          <w:szCs w:val="23"/>
        </w:rPr>
        <w:t>service responses</w:t>
      </w:r>
      <w:r w:rsidRPr="00FC63B7">
        <w:rPr>
          <w:rFonts w:ascii="Arial" w:hAnsi="Arial" w:cs="Arial"/>
          <w:i/>
          <w:iCs/>
          <w:color w:val="000000" w:themeColor="text1"/>
          <w:sz w:val="23"/>
          <w:szCs w:val="23"/>
        </w:rPr>
        <w:t>.</w:t>
      </w:r>
      <w:r w:rsidR="005C520A">
        <w:rPr>
          <w:rFonts w:ascii="Arial" w:hAnsi="Arial" w:cs="Arial"/>
          <w:i/>
          <w:iCs/>
          <w:color w:val="000000" w:themeColor="text1"/>
          <w:sz w:val="23"/>
          <w:szCs w:val="23"/>
        </w:rPr>
        <w:t>”</w:t>
      </w:r>
    </w:p>
    <w:p w14:paraId="4D696259" w14:textId="5EEEE0DF" w:rsidR="0086043B" w:rsidRDefault="0086043B" w:rsidP="00FD74C5">
      <w:pPr>
        <w:rPr>
          <w:rFonts w:ascii="Arial" w:hAnsi="Arial" w:cs="Arial"/>
          <w:i/>
          <w:iCs/>
          <w:color w:val="000000" w:themeColor="text1"/>
          <w:sz w:val="23"/>
          <w:szCs w:val="23"/>
        </w:rPr>
      </w:pPr>
    </w:p>
    <w:p w14:paraId="67CFB91F" w14:textId="5436A6C2" w:rsidR="0086043B" w:rsidRPr="0086043B" w:rsidRDefault="0086043B" w:rsidP="0086043B">
      <w:pPr>
        <w:rPr>
          <w:rFonts w:ascii="Arial" w:hAnsi="Arial" w:cs="Arial"/>
          <w:color w:val="000000" w:themeColor="text1"/>
          <w:sz w:val="23"/>
          <w:szCs w:val="23"/>
        </w:rPr>
      </w:pPr>
      <w:r w:rsidRPr="0086043B">
        <w:rPr>
          <w:rFonts w:ascii="Arial" w:hAnsi="Arial" w:cs="Arial"/>
          <w:color w:val="000000" w:themeColor="text1"/>
          <w:sz w:val="23"/>
          <w:szCs w:val="23"/>
          <w:shd w:val="clear" w:color="auto" w:fill="FFFFFF"/>
        </w:rPr>
        <w:t xml:space="preserve">Chris Hatton, </w:t>
      </w:r>
      <w:r w:rsidRPr="0086043B">
        <w:rPr>
          <w:rFonts w:ascii="Arial" w:hAnsi="Arial" w:cs="Arial"/>
          <w:color w:val="000000" w:themeColor="text1"/>
          <w:sz w:val="23"/>
          <w:szCs w:val="23"/>
          <w:shd w:val="clear" w:color="auto" w:fill="FFFFFF"/>
        </w:rPr>
        <w:t>Professor of Public Health and Disability at Lancaster University</w:t>
      </w:r>
      <w:r>
        <w:rPr>
          <w:rFonts w:ascii="Arial" w:hAnsi="Arial" w:cs="Arial"/>
          <w:color w:val="000000" w:themeColor="text1"/>
          <w:sz w:val="23"/>
          <w:szCs w:val="23"/>
          <w:shd w:val="clear" w:color="auto" w:fill="FFFFFF"/>
        </w:rPr>
        <w:t xml:space="preserve">, adds: </w:t>
      </w:r>
    </w:p>
    <w:p w14:paraId="73683344" w14:textId="77777777" w:rsidR="0086043B" w:rsidRDefault="0086043B" w:rsidP="0086043B">
      <w:pPr>
        <w:rPr>
          <w:rFonts w:ascii="Arial" w:hAnsi="Arial" w:cs="Arial"/>
          <w:color w:val="000000" w:themeColor="text1"/>
          <w:sz w:val="23"/>
          <w:szCs w:val="23"/>
          <w:shd w:val="clear" w:color="auto" w:fill="FFFFFF"/>
        </w:rPr>
      </w:pPr>
    </w:p>
    <w:p w14:paraId="4D7802B7" w14:textId="26FDD885" w:rsidR="0086043B" w:rsidRPr="0086043B" w:rsidRDefault="0086043B" w:rsidP="0086043B">
      <w:pPr>
        <w:rPr>
          <w:rFonts w:ascii="Arial" w:hAnsi="Arial" w:cs="Arial"/>
          <w:i/>
          <w:iCs/>
          <w:color w:val="000000" w:themeColor="text1"/>
          <w:sz w:val="23"/>
          <w:szCs w:val="23"/>
        </w:rPr>
      </w:pPr>
      <w:r w:rsidRPr="0086043B">
        <w:rPr>
          <w:rFonts w:ascii="Arial" w:hAnsi="Arial" w:cs="Arial"/>
          <w:i/>
          <w:iCs/>
          <w:color w:val="000000" w:themeColor="text1"/>
          <w:sz w:val="23"/>
          <w:szCs w:val="23"/>
          <w:shd w:val="clear" w:color="auto" w:fill="FFFFFF"/>
        </w:rPr>
        <w:t>“We have seen throughout the COVID-19 pandemic that timely information and analysis on who is more likely to die can change what we do and save lives. We keep being told that the information is there for people with learning disabilities and autistic people, but that we’re not allowed to know what it is. There is every reason for this information to be made public, now.”</w:t>
      </w:r>
    </w:p>
    <w:p w14:paraId="0D35C479" w14:textId="77777777" w:rsidR="0086043B" w:rsidRPr="0086043B" w:rsidRDefault="0086043B" w:rsidP="00FD74C5">
      <w:pPr>
        <w:rPr>
          <w:rFonts w:ascii="Arial" w:hAnsi="Arial" w:cs="Arial"/>
          <w:color w:val="000000" w:themeColor="text1"/>
          <w:sz w:val="23"/>
          <w:szCs w:val="23"/>
        </w:rPr>
      </w:pPr>
    </w:p>
    <w:p w14:paraId="4D791582" w14:textId="03038292" w:rsidR="00FC63B7" w:rsidRPr="005C520A" w:rsidRDefault="00FC63B7" w:rsidP="00FD74C5">
      <w:pPr>
        <w:rPr>
          <w:rFonts w:ascii="Arial" w:hAnsi="Arial" w:cs="Arial"/>
          <w:i/>
          <w:iCs/>
          <w:color w:val="000000" w:themeColor="text1"/>
          <w:sz w:val="23"/>
          <w:szCs w:val="23"/>
        </w:rPr>
      </w:pPr>
    </w:p>
    <w:p w14:paraId="1E2A05C3" w14:textId="52EC4BAC" w:rsidR="00FC63B7" w:rsidRPr="005C520A" w:rsidRDefault="005C520A" w:rsidP="0086043B">
      <w:pPr>
        <w:jc w:val="center"/>
        <w:rPr>
          <w:rFonts w:ascii="Arial" w:hAnsi="Arial" w:cs="Arial"/>
          <w:b/>
          <w:bCs/>
          <w:color w:val="000000" w:themeColor="text1"/>
          <w:sz w:val="23"/>
          <w:szCs w:val="23"/>
        </w:rPr>
      </w:pPr>
      <w:r w:rsidRPr="005C520A">
        <w:rPr>
          <w:rFonts w:ascii="Arial" w:hAnsi="Arial" w:cs="Arial"/>
          <w:b/>
          <w:bCs/>
          <w:color w:val="000000" w:themeColor="text1"/>
          <w:sz w:val="23"/>
          <w:szCs w:val="23"/>
        </w:rPr>
        <w:t>Ends</w:t>
      </w:r>
    </w:p>
    <w:sectPr w:rsidR="00FC63B7" w:rsidRPr="005C520A" w:rsidSect="00FC63B7">
      <w:headerReference w:type="default" r:id="rId6"/>
      <w:footerReference w:type="default" r:id="rId7"/>
      <w:pgSz w:w="11900" w:h="16840"/>
      <w:pgMar w:top="1440" w:right="1440" w:bottom="1440" w:left="1440" w:header="107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2C26F" w14:textId="77777777" w:rsidR="00C45188" w:rsidRDefault="00C45188" w:rsidP="00A13232">
      <w:r>
        <w:separator/>
      </w:r>
    </w:p>
  </w:endnote>
  <w:endnote w:type="continuationSeparator" w:id="0">
    <w:p w14:paraId="65DBECF6" w14:textId="77777777" w:rsidR="00C45188" w:rsidRDefault="00C45188" w:rsidP="00A1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CB39" w14:textId="092486D2" w:rsidR="00013198" w:rsidRPr="00FC63B7" w:rsidRDefault="00FC63B7" w:rsidP="00013198">
    <w:pPr>
      <w:pStyle w:val="Footer"/>
      <w:jc w:val="center"/>
      <w:rPr>
        <w:rFonts w:ascii="Arial" w:hAnsi="Arial" w:cs="Arial"/>
        <w:color w:val="000000" w:themeColor="text1"/>
        <w:sz w:val="20"/>
        <w:szCs w:val="20"/>
      </w:rPr>
    </w:pPr>
    <w:r>
      <w:rPr>
        <w:rFonts w:ascii="Arial" w:hAnsi="Arial" w:cs="Arial"/>
        <w:color w:val="000000" w:themeColor="text1"/>
        <w:sz w:val="20"/>
        <w:szCs w:val="20"/>
      </w:rPr>
      <w:br/>
    </w:r>
    <w:r w:rsidR="00013198" w:rsidRPr="00FC63B7">
      <w:rPr>
        <w:rFonts w:ascii="Arial" w:hAnsi="Arial" w:cs="Arial"/>
        <w:color w:val="000000" w:themeColor="text1"/>
        <w:sz w:val="20"/>
        <w:szCs w:val="20"/>
      </w:rPr>
      <w:t xml:space="preserve">Page </w:t>
    </w:r>
    <w:r w:rsidR="00013198" w:rsidRPr="00FC63B7">
      <w:rPr>
        <w:rFonts w:ascii="Arial" w:hAnsi="Arial" w:cs="Arial"/>
        <w:color w:val="000000" w:themeColor="text1"/>
        <w:sz w:val="20"/>
        <w:szCs w:val="20"/>
      </w:rPr>
      <w:fldChar w:fldCharType="begin"/>
    </w:r>
    <w:r w:rsidR="00013198" w:rsidRPr="00FC63B7">
      <w:rPr>
        <w:rFonts w:ascii="Arial" w:hAnsi="Arial" w:cs="Arial"/>
        <w:color w:val="000000" w:themeColor="text1"/>
        <w:sz w:val="20"/>
        <w:szCs w:val="20"/>
      </w:rPr>
      <w:instrText xml:space="preserve"> PAGE </w:instrText>
    </w:r>
    <w:r w:rsidR="00013198" w:rsidRPr="00FC63B7">
      <w:rPr>
        <w:rFonts w:ascii="Arial" w:hAnsi="Arial" w:cs="Arial"/>
        <w:color w:val="000000" w:themeColor="text1"/>
        <w:sz w:val="20"/>
        <w:szCs w:val="20"/>
      </w:rPr>
      <w:fldChar w:fldCharType="separate"/>
    </w:r>
    <w:r w:rsidR="00013198" w:rsidRPr="00FC63B7">
      <w:rPr>
        <w:rFonts w:ascii="Arial" w:hAnsi="Arial" w:cs="Arial"/>
        <w:noProof/>
        <w:color w:val="000000" w:themeColor="text1"/>
        <w:sz w:val="20"/>
        <w:szCs w:val="20"/>
      </w:rPr>
      <w:t>2</w:t>
    </w:r>
    <w:r w:rsidR="00013198" w:rsidRPr="00FC63B7">
      <w:rPr>
        <w:rFonts w:ascii="Arial" w:hAnsi="Arial" w:cs="Arial"/>
        <w:color w:val="000000" w:themeColor="text1"/>
        <w:sz w:val="20"/>
        <w:szCs w:val="20"/>
      </w:rPr>
      <w:fldChar w:fldCharType="end"/>
    </w:r>
    <w:r w:rsidR="00013198" w:rsidRPr="00FC63B7">
      <w:rPr>
        <w:rFonts w:ascii="Arial" w:hAnsi="Arial" w:cs="Arial"/>
        <w:color w:val="000000" w:themeColor="text1"/>
        <w:sz w:val="20"/>
        <w:szCs w:val="20"/>
      </w:rPr>
      <w:t xml:space="preserve"> of </w:t>
    </w:r>
    <w:r w:rsidR="00013198" w:rsidRPr="00FC63B7">
      <w:rPr>
        <w:rFonts w:ascii="Arial" w:hAnsi="Arial" w:cs="Arial"/>
        <w:color w:val="000000" w:themeColor="text1"/>
        <w:sz w:val="20"/>
        <w:szCs w:val="20"/>
      </w:rPr>
      <w:fldChar w:fldCharType="begin"/>
    </w:r>
    <w:r w:rsidR="00013198" w:rsidRPr="00FC63B7">
      <w:rPr>
        <w:rFonts w:ascii="Arial" w:hAnsi="Arial" w:cs="Arial"/>
        <w:color w:val="000000" w:themeColor="text1"/>
        <w:sz w:val="20"/>
        <w:szCs w:val="20"/>
      </w:rPr>
      <w:instrText xml:space="preserve"> NUMPAGES </w:instrText>
    </w:r>
    <w:r w:rsidR="00013198" w:rsidRPr="00FC63B7">
      <w:rPr>
        <w:rFonts w:ascii="Arial" w:hAnsi="Arial" w:cs="Arial"/>
        <w:color w:val="000000" w:themeColor="text1"/>
        <w:sz w:val="20"/>
        <w:szCs w:val="20"/>
      </w:rPr>
      <w:fldChar w:fldCharType="separate"/>
    </w:r>
    <w:r w:rsidR="00013198" w:rsidRPr="00FC63B7">
      <w:rPr>
        <w:rFonts w:ascii="Arial" w:hAnsi="Arial" w:cs="Arial"/>
        <w:noProof/>
        <w:color w:val="000000" w:themeColor="text1"/>
        <w:sz w:val="20"/>
        <w:szCs w:val="20"/>
      </w:rPr>
      <w:t>3</w:t>
    </w:r>
    <w:r w:rsidR="00013198" w:rsidRPr="00FC63B7">
      <w:rPr>
        <w:rFonts w:ascii="Arial" w:hAnsi="Arial" w:cs="Arial"/>
        <w:color w:val="000000" w:themeColor="text1"/>
        <w:sz w:val="20"/>
        <w:szCs w:val="20"/>
      </w:rPr>
      <w:fldChar w:fldCharType="end"/>
    </w:r>
    <w:r>
      <w:rPr>
        <w:rFonts w:ascii="Arial" w:hAnsi="Arial" w:cs="Arial"/>
        <w:color w:val="000000" w:themeColor="text1"/>
        <w:sz w:val="20"/>
        <w:szCs w:val="20"/>
      </w:rPr>
      <w:br/>
    </w:r>
  </w:p>
  <w:p w14:paraId="5191EB12" w14:textId="7357C4C4" w:rsidR="00FC63B7" w:rsidRPr="00FC63B7" w:rsidRDefault="00FC63B7" w:rsidP="00FC63B7">
    <w:pPr>
      <w:jc w:val="center"/>
      <w:rPr>
        <w:rFonts w:ascii="Arial" w:hAnsi="Arial" w:cs="Arial"/>
        <w:sz w:val="22"/>
        <w:szCs w:val="22"/>
        <w:shd w:val="clear" w:color="auto" w:fill="FAF8F4"/>
      </w:rPr>
    </w:pPr>
    <w:r>
      <w:rPr>
        <w:rFonts w:ascii="Arial" w:hAnsi="Arial" w:cs="Arial"/>
        <w:sz w:val="22"/>
        <w:szCs w:val="22"/>
        <w:shd w:val="clear" w:color="auto" w:fill="FAF8F4"/>
      </w:rPr>
      <w:t>VODG | 2 London Wall Place, London, EC2Y 5AU</w:t>
    </w:r>
  </w:p>
  <w:p w14:paraId="4AABBD5D" w14:textId="77777777" w:rsidR="00FC63B7" w:rsidRPr="00FC63B7" w:rsidRDefault="00C45188" w:rsidP="00FC63B7">
    <w:pPr>
      <w:jc w:val="center"/>
      <w:rPr>
        <w:rFonts w:ascii="Arial" w:hAnsi="Arial" w:cs="Arial"/>
        <w:sz w:val="22"/>
        <w:szCs w:val="22"/>
      </w:rPr>
    </w:pPr>
    <w:hyperlink r:id="rId1" w:history="1">
      <w:r w:rsidR="00FC63B7" w:rsidRPr="00FC63B7">
        <w:rPr>
          <w:rStyle w:val="Hyperlink"/>
          <w:rFonts w:ascii="Arial" w:hAnsi="Arial" w:cs="Arial"/>
          <w:sz w:val="22"/>
          <w:szCs w:val="22"/>
          <w:shd w:val="clear" w:color="auto" w:fill="FAF8F4"/>
        </w:rPr>
        <w:t>www.vodg.org.uk</w:t>
      </w:r>
    </w:hyperlink>
    <w:r w:rsidR="00FC63B7" w:rsidRPr="00FC63B7">
      <w:rPr>
        <w:rFonts w:ascii="Arial" w:hAnsi="Arial" w:cs="Arial"/>
        <w:sz w:val="22"/>
        <w:szCs w:val="22"/>
        <w:shd w:val="clear" w:color="auto" w:fill="FAF8F4"/>
      </w:rPr>
      <w:t xml:space="preserve"> | </w:t>
    </w:r>
    <w:r w:rsidR="00FC63B7" w:rsidRPr="00FC63B7">
      <w:rPr>
        <w:rFonts w:ascii="Arial" w:hAnsi="Arial" w:cs="Arial"/>
        <w:sz w:val="22"/>
        <w:szCs w:val="22"/>
      </w:rPr>
      <w:t>Charity 1127328</w:t>
    </w:r>
  </w:p>
  <w:p w14:paraId="47EF2888" w14:textId="77777777" w:rsidR="00FC63B7" w:rsidRPr="00FC63B7" w:rsidRDefault="00FC63B7" w:rsidP="00013198">
    <w:pPr>
      <w:pStyle w:val="Footer"/>
      <w:jc w:val="center"/>
      <w:rPr>
        <w:rFonts w:ascii="Arial" w:hAnsi="Arial" w:cs="Arial"/>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86429" w14:textId="77777777" w:rsidR="00C45188" w:rsidRDefault="00C45188" w:rsidP="00A13232">
      <w:r>
        <w:separator/>
      </w:r>
    </w:p>
  </w:footnote>
  <w:footnote w:type="continuationSeparator" w:id="0">
    <w:p w14:paraId="2A13790F" w14:textId="77777777" w:rsidR="00C45188" w:rsidRDefault="00C45188" w:rsidP="00A13232">
      <w:r>
        <w:continuationSeparator/>
      </w:r>
    </w:p>
  </w:footnote>
  <w:footnote w:id="1">
    <w:p w14:paraId="3EA055A4" w14:textId="62CEC32D" w:rsidR="00A13232" w:rsidRPr="00FC63B7" w:rsidRDefault="00A13232" w:rsidP="00013198">
      <w:pPr>
        <w:rPr>
          <w:rFonts w:ascii="Arial" w:hAnsi="Arial" w:cs="Arial"/>
          <w:color w:val="000000" w:themeColor="text1"/>
          <w:sz w:val="18"/>
          <w:szCs w:val="18"/>
        </w:rPr>
      </w:pPr>
      <w:r w:rsidRPr="00FC63B7">
        <w:rPr>
          <w:rStyle w:val="FootnoteReference"/>
          <w:rFonts w:ascii="Arial" w:hAnsi="Arial" w:cs="Arial"/>
          <w:color w:val="000000" w:themeColor="text1"/>
          <w:sz w:val="18"/>
          <w:szCs w:val="18"/>
        </w:rPr>
        <w:footnoteRef/>
      </w:r>
      <w:r w:rsidRPr="00FC63B7">
        <w:rPr>
          <w:rFonts w:ascii="Arial" w:hAnsi="Arial" w:cs="Arial"/>
          <w:color w:val="000000" w:themeColor="text1"/>
          <w:sz w:val="18"/>
          <w:szCs w:val="18"/>
        </w:rPr>
        <w:t xml:space="preserve"> The Health Service Journal has reported a detailed representation to the Minister for Care from the Shadow Minister for Social Care Liz Kendall: </w:t>
      </w:r>
      <w:hyperlink r:id="rId1" w:history="1">
        <w:r w:rsidR="00013198" w:rsidRPr="00FC63B7">
          <w:rPr>
            <w:rStyle w:val="Hyperlink"/>
            <w:rFonts w:ascii="Arial" w:hAnsi="Arial" w:cs="Arial"/>
            <w:color w:val="000000" w:themeColor="text1"/>
            <w:sz w:val="18"/>
            <w:szCs w:val="18"/>
          </w:rPr>
          <w:t>www.hsj.co.uk/download?ac=3045738</w:t>
        </w:r>
      </w:hyperlink>
      <w:r w:rsidR="00FC63B7">
        <w:rPr>
          <w:rStyle w:val="Hyperlink"/>
          <w:rFonts w:ascii="Arial" w:hAnsi="Arial" w:cs="Arial"/>
          <w:color w:val="000000" w:themeColor="text1"/>
          <w:sz w:val="18"/>
          <w:szCs w:val="18"/>
        </w:rPr>
        <w:br/>
      </w:r>
    </w:p>
  </w:footnote>
  <w:footnote w:id="2">
    <w:p w14:paraId="5EBC21FC" w14:textId="250855D4" w:rsidR="00A13232" w:rsidRPr="00013198" w:rsidRDefault="00A13232" w:rsidP="00013198">
      <w:pPr>
        <w:rPr>
          <w:rFonts w:ascii="Arial" w:hAnsi="Arial" w:cs="Arial"/>
          <w:color w:val="000000" w:themeColor="text1"/>
        </w:rPr>
      </w:pPr>
      <w:r w:rsidRPr="00FC63B7">
        <w:rPr>
          <w:rStyle w:val="FootnoteReference"/>
          <w:rFonts w:ascii="Arial" w:hAnsi="Arial" w:cs="Arial"/>
          <w:color w:val="000000" w:themeColor="text1"/>
          <w:sz w:val="18"/>
          <w:szCs w:val="18"/>
        </w:rPr>
        <w:footnoteRef/>
      </w:r>
      <w:r w:rsidR="00013198" w:rsidRPr="00FC63B7">
        <w:rPr>
          <w:rFonts w:ascii="Arial" w:hAnsi="Arial" w:cs="Arial"/>
          <w:color w:val="000000" w:themeColor="text1"/>
          <w:sz w:val="18"/>
          <w:szCs w:val="18"/>
        </w:rPr>
        <w:t xml:space="preserve"> Every death </w:t>
      </w:r>
      <w:proofErr w:type="gramStart"/>
      <w:r w:rsidR="00013198" w:rsidRPr="00FC63B7">
        <w:rPr>
          <w:rFonts w:ascii="Arial" w:hAnsi="Arial" w:cs="Arial"/>
          <w:color w:val="000000" w:themeColor="text1"/>
          <w:sz w:val="18"/>
          <w:szCs w:val="18"/>
        </w:rPr>
        <w:t>counts</w:t>
      </w:r>
      <w:proofErr w:type="gramEnd"/>
      <w:r w:rsidR="00013198" w:rsidRPr="00FC63B7">
        <w:rPr>
          <w:rFonts w:ascii="Arial" w:hAnsi="Arial" w:cs="Arial"/>
          <w:color w:val="000000" w:themeColor="text1"/>
          <w:sz w:val="18"/>
          <w:szCs w:val="18"/>
        </w:rPr>
        <w:t xml:space="preserve">: </w:t>
      </w:r>
      <w:hyperlink r:id="rId2" w:history="1">
        <w:r w:rsidRPr="00FC63B7">
          <w:rPr>
            <w:rFonts w:ascii="Arial" w:hAnsi="Arial" w:cs="Arial"/>
            <w:color w:val="000000" w:themeColor="text1"/>
            <w:sz w:val="18"/>
            <w:szCs w:val="18"/>
            <w:u w:val="single"/>
          </w:rPr>
          <w:t>www.crowdjustice.com/case/every-death-counts/</w:t>
        </w:r>
      </w:hyperlink>
    </w:p>
  </w:footnote>
  <w:footnote w:id="3">
    <w:p w14:paraId="6DA71FA0" w14:textId="4954B7DD" w:rsidR="00013198" w:rsidRPr="00FC63B7" w:rsidRDefault="00AE7962" w:rsidP="00FC63B7">
      <w:pPr>
        <w:pStyle w:val="Heading1"/>
        <w:shd w:val="clear" w:color="auto" w:fill="FFFFFF"/>
        <w:spacing w:before="0" w:beforeAutospacing="0" w:after="0" w:afterAutospacing="0"/>
        <w:rPr>
          <w:rFonts w:ascii="Arial" w:hAnsi="Arial" w:cs="Arial"/>
          <w:b w:val="0"/>
          <w:bCs w:val="0"/>
          <w:color w:val="000000" w:themeColor="text1"/>
          <w:sz w:val="18"/>
          <w:szCs w:val="18"/>
        </w:rPr>
      </w:pPr>
      <w:r w:rsidRPr="00FC63B7">
        <w:rPr>
          <w:rStyle w:val="FootnoteReference"/>
          <w:rFonts w:ascii="Arial" w:hAnsi="Arial" w:cs="Arial"/>
          <w:b w:val="0"/>
          <w:bCs w:val="0"/>
          <w:color w:val="000000" w:themeColor="text1"/>
          <w:sz w:val="18"/>
          <w:szCs w:val="18"/>
        </w:rPr>
        <w:footnoteRef/>
      </w:r>
      <w:r w:rsidRPr="00FC63B7">
        <w:rPr>
          <w:rFonts w:ascii="Arial" w:hAnsi="Arial" w:cs="Arial"/>
          <w:b w:val="0"/>
          <w:bCs w:val="0"/>
          <w:color w:val="000000" w:themeColor="text1"/>
          <w:sz w:val="18"/>
          <w:szCs w:val="18"/>
        </w:rPr>
        <w:t xml:space="preserve"> </w:t>
      </w:r>
      <w:r w:rsidR="00013198" w:rsidRPr="00FC63B7">
        <w:rPr>
          <w:rFonts w:ascii="Arial" w:hAnsi="Arial" w:cs="Arial"/>
          <w:b w:val="0"/>
          <w:bCs w:val="0"/>
          <w:color w:val="000000" w:themeColor="text1"/>
          <w:sz w:val="18"/>
          <w:szCs w:val="18"/>
        </w:rPr>
        <w:t xml:space="preserve">New data from adult social care providers reveals urgent need to better support disabled people and their services through the coronavirus (COVID-19) pandemic: </w:t>
      </w:r>
    </w:p>
    <w:p w14:paraId="3406A87D" w14:textId="1E8D55EC" w:rsidR="00AE7962" w:rsidRPr="00FC63B7" w:rsidRDefault="00C45188" w:rsidP="00FC63B7">
      <w:pPr>
        <w:rPr>
          <w:rFonts w:ascii="Arial" w:hAnsi="Arial" w:cs="Arial"/>
          <w:color w:val="000000" w:themeColor="text1"/>
          <w:sz w:val="18"/>
          <w:szCs w:val="18"/>
        </w:rPr>
      </w:pPr>
      <w:hyperlink r:id="rId3" w:history="1">
        <w:r w:rsidR="00AE7962" w:rsidRPr="00FC63B7">
          <w:rPr>
            <w:rFonts w:ascii="Arial" w:hAnsi="Arial" w:cs="Arial"/>
            <w:color w:val="000000" w:themeColor="text1"/>
            <w:sz w:val="18"/>
            <w:szCs w:val="18"/>
            <w:u w:val="single"/>
          </w:rPr>
          <w:t>www.vodg.org.uk/news/new-data-from-adult-social-care-providers-reveals-urgent-need-to-better-support-disabled-people-and-their-services-through-the-coronavirus-covid-19-pandemic/</w:t>
        </w:r>
      </w:hyperlink>
    </w:p>
    <w:p w14:paraId="2F25F74E" w14:textId="77777777" w:rsidR="002B085D" w:rsidRPr="00FC63B7" w:rsidRDefault="002B085D" w:rsidP="00FC63B7">
      <w:pPr>
        <w:rPr>
          <w:rFonts w:ascii="Arial" w:hAnsi="Arial" w:cs="Arial"/>
          <w:color w:val="000000" w:themeColor="text1"/>
          <w:sz w:val="18"/>
          <w:szCs w:val="18"/>
        </w:rPr>
      </w:pPr>
    </w:p>
  </w:footnote>
  <w:footnote w:id="4">
    <w:p w14:paraId="1E24DE92" w14:textId="0A88D086" w:rsidR="00C168C3" w:rsidRPr="00FC63B7" w:rsidRDefault="00C168C3" w:rsidP="00FC63B7">
      <w:pPr>
        <w:pStyle w:val="Heading1"/>
        <w:spacing w:before="0" w:beforeAutospacing="0"/>
        <w:rPr>
          <w:rFonts w:ascii="Arial" w:hAnsi="Arial" w:cs="Arial"/>
          <w:b w:val="0"/>
          <w:bCs w:val="0"/>
          <w:color w:val="000000" w:themeColor="text1"/>
          <w:spacing w:val="-6"/>
          <w:sz w:val="18"/>
          <w:szCs w:val="18"/>
        </w:rPr>
      </w:pPr>
      <w:r w:rsidRPr="00FC63B7">
        <w:rPr>
          <w:rStyle w:val="FootnoteReference"/>
          <w:rFonts w:ascii="Arial" w:hAnsi="Arial" w:cs="Arial"/>
          <w:b w:val="0"/>
          <w:bCs w:val="0"/>
          <w:color w:val="000000" w:themeColor="text1"/>
          <w:sz w:val="18"/>
          <w:szCs w:val="18"/>
        </w:rPr>
        <w:footnoteRef/>
      </w:r>
      <w:r w:rsidRPr="00FC63B7">
        <w:rPr>
          <w:rFonts w:ascii="Arial" w:hAnsi="Arial" w:cs="Arial"/>
          <w:b w:val="0"/>
          <w:bCs w:val="0"/>
          <w:color w:val="000000" w:themeColor="text1"/>
          <w:sz w:val="18"/>
          <w:szCs w:val="18"/>
        </w:rPr>
        <w:t xml:space="preserve"> </w:t>
      </w:r>
      <w:r w:rsidR="00013198" w:rsidRPr="00FC63B7">
        <w:rPr>
          <w:rFonts w:ascii="Arial" w:hAnsi="Arial" w:cs="Arial"/>
          <w:b w:val="0"/>
          <w:bCs w:val="0"/>
          <w:color w:val="000000" w:themeColor="text1"/>
          <w:spacing w:val="-6"/>
          <w:sz w:val="18"/>
          <w:szCs w:val="18"/>
        </w:rPr>
        <w:t>Learning Disabilities Mortality Review (</w:t>
      </w:r>
      <w:proofErr w:type="spellStart"/>
      <w:r w:rsidR="00013198" w:rsidRPr="00FC63B7">
        <w:rPr>
          <w:rFonts w:ascii="Arial" w:hAnsi="Arial" w:cs="Arial"/>
          <w:b w:val="0"/>
          <w:bCs w:val="0"/>
          <w:color w:val="000000" w:themeColor="text1"/>
          <w:spacing w:val="-6"/>
          <w:sz w:val="18"/>
          <w:szCs w:val="18"/>
        </w:rPr>
        <w:t>LeDeR</w:t>
      </w:r>
      <w:proofErr w:type="spellEnd"/>
      <w:r w:rsidR="00013198" w:rsidRPr="00FC63B7">
        <w:rPr>
          <w:rFonts w:ascii="Arial" w:hAnsi="Arial" w:cs="Arial"/>
          <w:b w:val="0"/>
          <w:bCs w:val="0"/>
          <w:color w:val="000000" w:themeColor="text1"/>
          <w:spacing w:val="-6"/>
          <w:sz w:val="18"/>
          <w:szCs w:val="18"/>
        </w:rPr>
        <w:t xml:space="preserve">): </w:t>
      </w:r>
      <w:hyperlink r:id="rId4" w:history="1">
        <w:r w:rsidR="00013198" w:rsidRPr="00FC63B7">
          <w:rPr>
            <w:rStyle w:val="Hyperlink"/>
            <w:rFonts w:ascii="Arial" w:hAnsi="Arial" w:cs="Arial"/>
            <w:b w:val="0"/>
            <w:bCs w:val="0"/>
            <w:color w:val="000000" w:themeColor="text1"/>
            <w:sz w:val="18"/>
            <w:szCs w:val="18"/>
          </w:rPr>
          <w:t>www.bristol.ac.uk/sps/leder/</w:t>
        </w:r>
      </w:hyperlink>
    </w:p>
  </w:footnote>
  <w:footnote w:id="5">
    <w:p w14:paraId="699109E0" w14:textId="17A65408" w:rsidR="00013198" w:rsidRPr="00FC63B7" w:rsidRDefault="00C168C3" w:rsidP="00FC63B7">
      <w:pPr>
        <w:pStyle w:val="Heading1"/>
        <w:shd w:val="clear" w:color="auto" w:fill="FFFFFF"/>
        <w:spacing w:before="0" w:beforeAutospacing="0" w:after="0" w:afterAutospacing="0"/>
        <w:rPr>
          <w:rFonts w:ascii="Arial" w:hAnsi="Arial" w:cs="Arial"/>
          <w:b w:val="0"/>
          <w:bCs w:val="0"/>
          <w:color w:val="000000" w:themeColor="text1"/>
          <w:sz w:val="18"/>
          <w:szCs w:val="18"/>
        </w:rPr>
      </w:pPr>
      <w:r w:rsidRPr="00FC63B7">
        <w:rPr>
          <w:rStyle w:val="FootnoteReference"/>
          <w:rFonts w:ascii="Arial" w:hAnsi="Arial" w:cs="Arial"/>
          <w:b w:val="0"/>
          <w:bCs w:val="0"/>
          <w:color w:val="000000" w:themeColor="text1"/>
          <w:sz w:val="18"/>
          <w:szCs w:val="18"/>
        </w:rPr>
        <w:footnoteRef/>
      </w:r>
      <w:r w:rsidRPr="00FC63B7">
        <w:rPr>
          <w:rFonts w:ascii="Arial" w:hAnsi="Arial" w:cs="Arial"/>
          <w:b w:val="0"/>
          <w:bCs w:val="0"/>
          <w:color w:val="000000" w:themeColor="text1"/>
          <w:sz w:val="18"/>
          <w:szCs w:val="18"/>
        </w:rPr>
        <w:t xml:space="preserve"> </w:t>
      </w:r>
      <w:r w:rsidR="00013198" w:rsidRPr="00FC63B7">
        <w:rPr>
          <w:rFonts w:ascii="Arial" w:hAnsi="Arial" w:cs="Arial"/>
          <w:b w:val="0"/>
          <w:bCs w:val="0"/>
          <w:color w:val="000000" w:themeColor="text1"/>
          <w:sz w:val="18"/>
          <w:szCs w:val="18"/>
        </w:rPr>
        <w:t xml:space="preserve">Address the national scandal of long-stay inpatient units – VODG report calls on incoming government to take action to transform care: </w:t>
      </w:r>
    </w:p>
    <w:p w14:paraId="08786284" w14:textId="62F2753F" w:rsidR="00C168C3" w:rsidRPr="00FC63B7" w:rsidRDefault="00C45188" w:rsidP="00FC63B7">
      <w:pPr>
        <w:rPr>
          <w:rFonts w:ascii="Arial" w:hAnsi="Arial" w:cs="Arial"/>
          <w:color w:val="000000" w:themeColor="text1"/>
          <w:sz w:val="18"/>
          <w:szCs w:val="18"/>
        </w:rPr>
      </w:pPr>
      <w:hyperlink r:id="rId5" w:history="1">
        <w:r w:rsidR="00C168C3" w:rsidRPr="00FC63B7">
          <w:rPr>
            <w:rStyle w:val="Hyperlink"/>
            <w:rFonts w:ascii="Arial" w:hAnsi="Arial" w:cs="Arial"/>
            <w:color w:val="000000" w:themeColor="text1"/>
            <w:sz w:val="18"/>
            <w:szCs w:val="18"/>
          </w:rPr>
          <w:t>www.vodg.org.uk/news/address-the-national-scandal-of-long-stay-inpatient-units-vodg-report-calls-on-incoming-government-to-take-action-to-transform-care/</w:t>
        </w:r>
      </w:hyperlink>
    </w:p>
    <w:p w14:paraId="1FB5617B" w14:textId="0D6808FF" w:rsidR="00C168C3" w:rsidRPr="00013198" w:rsidRDefault="00C168C3">
      <w:pPr>
        <w:pStyle w:val="FootnoteText"/>
        <w:rPr>
          <w:rFonts w:ascii="Arial" w:hAnsi="Arial" w:cs="Arial"/>
          <w:color w:val="000000" w:themeColor="text1"/>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B798A" w14:textId="58089705" w:rsidR="00FC63B7" w:rsidRDefault="00FC63B7">
    <w:pPr>
      <w:pStyle w:val="Header"/>
    </w:pPr>
    <w:r w:rsidRPr="00B16FF1">
      <w:rPr>
        <w:rFonts w:cs="Arial"/>
        <w:noProof/>
      </w:rPr>
      <w:drawing>
        <wp:anchor distT="0" distB="0" distL="114300" distR="114300" simplePos="0" relativeHeight="251659264" behindDoc="0" locked="0" layoutInCell="1" allowOverlap="1" wp14:anchorId="073723CD" wp14:editId="6A7C2FFA">
          <wp:simplePos x="0" y="0"/>
          <wp:positionH relativeFrom="margin">
            <wp:posOffset>4164965</wp:posOffset>
          </wp:positionH>
          <wp:positionV relativeFrom="margin">
            <wp:posOffset>-881197</wp:posOffset>
          </wp:positionV>
          <wp:extent cx="2324100" cy="7327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DG logo hi-res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4100" cy="732790"/>
                  </a:xfrm>
                  <a:prstGeom prst="rect">
                    <a:avLst/>
                  </a:prstGeom>
                </pic:spPr>
              </pic:pic>
            </a:graphicData>
          </a:graphic>
          <wp14:sizeRelH relativeFrom="margin">
            <wp14:pctWidth>0</wp14:pctWidth>
          </wp14:sizeRelH>
          <wp14:sizeRelV relativeFrom="margin">
            <wp14:pctHeight>0</wp14:pctHeight>
          </wp14:sizeRelV>
        </wp:anchor>
      </w:drawing>
    </w:r>
  </w:p>
  <w:p w14:paraId="50FF0967" w14:textId="77777777" w:rsidR="00FC63B7" w:rsidRDefault="00FC6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CE"/>
    <w:rsid w:val="00013198"/>
    <w:rsid w:val="00171749"/>
    <w:rsid w:val="001A61BE"/>
    <w:rsid w:val="002349F6"/>
    <w:rsid w:val="002A00CE"/>
    <w:rsid w:val="002B085D"/>
    <w:rsid w:val="002C21C8"/>
    <w:rsid w:val="00324B21"/>
    <w:rsid w:val="00344F4F"/>
    <w:rsid w:val="00392AE7"/>
    <w:rsid w:val="003D07DA"/>
    <w:rsid w:val="0055068A"/>
    <w:rsid w:val="00580AB6"/>
    <w:rsid w:val="005C520A"/>
    <w:rsid w:val="00695C81"/>
    <w:rsid w:val="006B2CA4"/>
    <w:rsid w:val="006F7837"/>
    <w:rsid w:val="00772CC7"/>
    <w:rsid w:val="0086043B"/>
    <w:rsid w:val="008A1F55"/>
    <w:rsid w:val="008D45EA"/>
    <w:rsid w:val="0092600E"/>
    <w:rsid w:val="00995974"/>
    <w:rsid w:val="00A13232"/>
    <w:rsid w:val="00AE7962"/>
    <w:rsid w:val="00BD617A"/>
    <w:rsid w:val="00C168C3"/>
    <w:rsid w:val="00C45188"/>
    <w:rsid w:val="00C8599F"/>
    <w:rsid w:val="00D26283"/>
    <w:rsid w:val="00DD01BB"/>
    <w:rsid w:val="00F83E5F"/>
    <w:rsid w:val="00FC63B7"/>
    <w:rsid w:val="00FD74C5"/>
    <w:rsid w:val="00FF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3F1FFB"/>
  <w15:chartTrackingRefBased/>
  <w15:docId w15:val="{91B63693-2606-7947-8011-07C712BF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C3"/>
    <w:rPr>
      <w:rFonts w:ascii="Times New Roman" w:eastAsia="Times New Roman" w:hAnsi="Times New Roman" w:cs="Times New Roman"/>
      <w:lang w:eastAsia="en-GB"/>
    </w:rPr>
  </w:style>
  <w:style w:type="paragraph" w:styleId="Heading1">
    <w:name w:val="heading 1"/>
    <w:basedOn w:val="Normal"/>
    <w:link w:val="Heading1Char"/>
    <w:uiPriority w:val="9"/>
    <w:qFormat/>
    <w:rsid w:val="0001319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7837"/>
    <w:rPr>
      <w:b/>
      <w:bCs/>
    </w:rPr>
  </w:style>
  <w:style w:type="paragraph" w:styleId="NormalWeb">
    <w:name w:val="Normal (Web)"/>
    <w:basedOn w:val="Normal"/>
    <w:uiPriority w:val="99"/>
    <w:semiHidden/>
    <w:unhideWhenUsed/>
    <w:rsid w:val="006F7837"/>
    <w:pPr>
      <w:spacing w:before="100" w:beforeAutospacing="1" w:after="100" w:afterAutospacing="1"/>
    </w:pPr>
  </w:style>
  <w:style w:type="character" w:styleId="Hyperlink">
    <w:name w:val="Hyperlink"/>
    <w:basedOn w:val="DefaultParagraphFont"/>
    <w:uiPriority w:val="99"/>
    <w:unhideWhenUsed/>
    <w:rsid w:val="00FF088A"/>
    <w:rPr>
      <w:color w:val="0000FF"/>
      <w:u w:val="single"/>
    </w:rPr>
  </w:style>
  <w:style w:type="paragraph" w:styleId="FootnoteText">
    <w:name w:val="footnote text"/>
    <w:basedOn w:val="Normal"/>
    <w:link w:val="FootnoteTextChar"/>
    <w:uiPriority w:val="99"/>
    <w:semiHidden/>
    <w:unhideWhenUsed/>
    <w:rsid w:val="00A1323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13232"/>
    <w:rPr>
      <w:sz w:val="20"/>
      <w:szCs w:val="20"/>
    </w:rPr>
  </w:style>
  <w:style w:type="character" w:styleId="FootnoteReference">
    <w:name w:val="footnote reference"/>
    <w:basedOn w:val="DefaultParagraphFont"/>
    <w:uiPriority w:val="99"/>
    <w:semiHidden/>
    <w:unhideWhenUsed/>
    <w:rsid w:val="00A13232"/>
    <w:rPr>
      <w:vertAlign w:val="superscript"/>
    </w:rPr>
  </w:style>
  <w:style w:type="character" w:styleId="UnresolvedMention">
    <w:name w:val="Unresolved Mention"/>
    <w:basedOn w:val="DefaultParagraphFont"/>
    <w:uiPriority w:val="99"/>
    <w:semiHidden/>
    <w:unhideWhenUsed/>
    <w:rsid w:val="00A13232"/>
    <w:rPr>
      <w:color w:val="605E5C"/>
      <w:shd w:val="clear" w:color="auto" w:fill="E1DFDD"/>
    </w:rPr>
  </w:style>
  <w:style w:type="character" w:customStyle="1" w:styleId="Heading1Char">
    <w:name w:val="Heading 1 Char"/>
    <w:basedOn w:val="DefaultParagraphFont"/>
    <w:link w:val="Heading1"/>
    <w:uiPriority w:val="9"/>
    <w:rsid w:val="00013198"/>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013198"/>
    <w:rPr>
      <w:color w:val="954F72" w:themeColor="followedHyperlink"/>
      <w:u w:val="single"/>
    </w:rPr>
  </w:style>
  <w:style w:type="paragraph" w:styleId="Header">
    <w:name w:val="header"/>
    <w:basedOn w:val="Normal"/>
    <w:link w:val="HeaderChar"/>
    <w:uiPriority w:val="99"/>
    <w:unhideWhenUsed/>
    <w:rsid w:val="00013198"/>
    <w:pPr>
      <w:tabs>
        <w:tab w:val="center" w:pos="4680"/>
        <w:tab w:val="right" w:pos="9360"/>
      </w:tabs>
    </w:pPr>
  </w:style>
  <w:style w:type="character" w:customStyle="1" w:styleId="HeaderChar">
    <w:name w:val="Header Char"/>
    <w:basedOn w:val="DefaultParagraphFont"/>
    <w:link w:val="Header"/>
    <w:uiPriority w:val="99"/>
    <w:rsid w:val="00013198"/>
    <w:rPr>
      <w:rFonts w:ascii="Times New Roman" w:eastAsia="Times New Roman" w:hAnsi="Times New Roman" w:cs="Times New Roman"/>
      <w:lang w:eastAsia="en-GB"/>
    </w:rPr>
  </w:style>
  <w:style w:type="paragraph" w:styleId="Footer">
    <w:name w:val="footer"/>
    <w:basedOn w:val="Normal"/>
    <w:link w:val="FooterChar"/>
    <w:uiPriority w:val="99"/>
    <w:unhideWhenUsed/>
    <w:rsid w:val="00013198"/>
    <w:pPr>
      <w:tabs>
        <w:tab w:val="center" w:pos="4680"/>
        <w:tab w:val="right" w:pos="9360"/>
      </w:tabs>
    </w:pPr>
  </w:style>
  <w:style w:type="character" w:customStyle="1" w:styleId="FooterChar">
    <w:name w:val="Footer Char"/>
    <w:basedOn w:val="DefaultParagraphFont"/>
    <w:link w:val="Footer"/>
    <w:uiPriority w:val="99"/>
    <w:rsid w:val="00013198"/>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FC63B7"/>
    <w:rPr>
      <w:sz w:val="16"/>
      <w:szCs w:val="16"/>
    </w:rPr>
  </w:style>
  <w:style w:type="paragraph" w:styleId="CommentText">
    <w:name w:val="annotation text"/>
    <w:basedOn w:val="Normal"/>
    <w:link w:val="CommentTextChar"/>
    <w:uiPriority w:val="99"/>
    <w:semiHidden/>
    <w:unhideWhenUsed/>
    <w:rsid w:val="00FC63B7"/>
    <w:rPr>
      <w:sz w:val="20"/>
      <w:szCs w:val="20"/>
    </w:rPr>
  </w:style>
  <w:style w:type="character" w:customStyle="1" w:styleId="CommentTextChar">
    <w:name w:val="Comment Text Char"/>
    <w:basedOn w:val="DefaultParagraphFont"/>
    <w:link w:val="CommentText"/>
    <w:uiPriority w:val="99"/>
    <w:semiHidden/>
    <w:rsid w:val="00FC63B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63B7"/>
    <w:rPr>
      <w:b/>
      <w:bCs/>
    </w:rPr>
  </w:style>
  <w:style w:type="character" w:customStyle="1" w:styleId="CommentSubjectChar">
    <w:name w:val="Comment Subject Char"/>
    <w:basedOn w:val="CommentTextChar"/>
    <w:link w:val="CommentSubject"/>
    <w:uiPriority w:val="99"/>
    <w:semiHidden/>
    <w:rsid w:val="00FC63B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C63B7"/>
    <w:rPr>
      <w:sz w:val="18"/>
      <w:szCs w:val="18"/>
    </w:rPr>
  </w:style>
  <w:style w:type="character" w:customStyle="1" w:styleId="BalloonTextChar">
    <w:name w:val="Balloon Text Char"/>
    <w:basedOn w:val="DefaultParagraphFont"/>
    <w:link w:val="BalloonText"/>
    <w:uiPriority w:val="99"/>
    <w:semiHidden/>
    <w:rsid w:val="00FC63B7"/>
    <w:rPr>
      <w:rFonts w:ascii="Times New Roman" w:eastAsia="Times New Roman" w:hAnsi="Times New Roman" w:cs="Times New Roman"/>
      <w:sz w:val="18"/>
      <w:szCs w:val="18"/>
      <w:lang w:eastAsia="en-GB"/>
    </w:rPr>
  </w:style>
  <w:style w:type="paragraph" w:customStyle="1" w:styleId="m-3594548565442643721m9110931374076462988gmail-msolistparagraph">
    <w:name w:val="m_-3594548565442643721m9110931374076462988gmail-msolistparagraph"/>
    <w:basedOn w:val="Normal"/>
    <w:rsid w:val="00FC63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2773">
      <w:bodyDiv w:val="1"/>
      <w:marLeft w:val="0"/>
      <w:marRight w:val="0"/>
      <w:marTop w:val="0"/>
      <w:marBottom w:val="0"/>
      <w:divBdr>
        <w:top w:val="none" w:sz="0" w:space="0" w:color="auto"/>
        <w:left w:val="none" w:sz="0" w:space="0" w:color="auto"/>
        <w:bottom w:val="none" w:sz="0" w:space="0" w:color="auto"/>
        <w:right w:val="none" w:sz="0" w:space="0" w:color="auto"/>
      </w:divBdr>
    </w:div>
    <w:div w:id="68431907">
      <w:bodyDiv w:val="1"/>
      <w:marLeft w:val="0"/>
      <w:marRight w:val="0"/>
      <w:marTop w:val="0"/>
      <w:marBottom w:val="0"/>
      <w:divBdr>
        <w:top w:val="none" w:sz="0" w:space="0" w:color="auto"/>
        <w:left w:val="none" w:sz="0" w:space="0" w:color="auto"/>
        <w:bottom w:val="none" w:sz="0" w:space="0" w:color="auto"/>
        <w:right w:val="none" w:sz="0" w:space="0" w:color="auto"/>
      </w:divBdr>
    </w:div>
    <w:div w:id="72245437">
      <w:bodyDiv w:val="1"/>
      <w:marLeft w:val="0"/>
      <w:marRight w:val="0"/>
      <w:marTop w:val="0"/>
      <w:marBottom w:val="0"/>
      <w:divBdr>
        <w:top w:val="none" w:sz="0" w:space="0" w:color="auto"/>
        <w:left w:val="none" w:sz="0" w:space="0" w:color="auto"/>
        <w:bottom w:val="none" w:sz="0" w:space="0" w:color="auto"/>
        <w:right w:val="none" w:sz="0" w:space="0" w:color="auto"/>
      </w:divBdr>
    </w:div>
    <w:div w:id="142435286">
      <w:bodyDiv w:val="1"/>
      <w:marLeft w:val="0"/>
      <w:marRight w:val="0"/>
      <w:marTop w:val="0"/>
      <w:marBottom w:val="0"/>
      <w:divBdr>
        <w:top w:val="none" w:sz="0" w:space="0" w:color="auto"/>
        <w:left w:val="none" w:sz="0" w:space="0" w:color="auto"/>
        <w:bottom w:val="none" w:sz="0" w:space="0" w:color="auto"/>
        <w:right w:val="none" w:sz="0" w:space="0" w:color="auto"/>
      </w:divBdr>
    </w:div>
    <w:div w:id="162167698">
      <w:bodyDiv w:val="1"/>
      <w:marLeft w:val="0"/>
      <w:marRight w:val="0"/>
      <w:marTop w:val="0"/>
      <w:marBottom w:val="0"/>
      <w:divBdr>
        <w:top w:val="none" w:sz="0" w:space="0" w:color="auto"/>
        <w:left w:val="none" w:sz="0" w:space="0" w:color="auto"/>
        <w:bottom w:val="none" w:sz="0" w:space="0" w:color="auto"/>
        <w:right w:val="none" w:sz="0" w:space="0" w:color="auto"/>
      </w:divBdr>
    </w:div>
    <w:div w:id="277415974">
      <w:bodyDiv w:val="1"/>
      <w:marLeft w:val="0"/>
      <w:marRight w:val="0"/>
      <w:marTop w:val="0"/>
      <w:marBottom w:val="0"/>
      <w:divBdr>
        <w:top w:val="none" w:sz="0" w:space="0" w:color="auto"/>
        <w:left w:val="none" w:sz="0" w:space="0" w:color="auto"/>
        <w:bottom w:val="none" w:sz="0" w:space="0" w:color="auto"/>
        <w:right w:val="none" w:sz="0" w:space="0" w:color="auto"/>
      </w:divBdr>
    </w:div>
    <w:div w:id="326632786">
      <w:bodyDiv w:val="1"/>
      <w:marLeft w:val="0"/>
      <w:marRight w:val="0"/>
      <w:marTop w:val="0"/>
      <w:marBottom w:val="0"/>
      <w:divBdr>
        <w:top w:val="none" w:sz="0" w:space="0" w:color="auto"/>
        <w:left w:val="none" w:sz="0" w:space="0" w:color="auto"/>
        <w:bottom w:val="none" w:sz="0" w:space="0" w:color="auto"/>
        <w:right w:val="none" w:sz="0" w:space="0" w:color="auto"/>
      </w:divBdr>
    </w:div>
    <w:div w:id="349187042">
      <w:bodyDiv w:val="1"/>
      <w:marLeft w:val="0"/>
      <w:marRight w:val="0"/>
      <w:marTop w:val="0"/>
      <w:marBottom w:val="0"/>
      <w:divBdr>
        <w:top w:val="none" w:sz="0" w:space="0" w:color="auto"/>
        <w:left w:val="none" w:sz="0" w:space="0" w:color="auto"/>
        <w:bottom w:val="none" w:sz="0" w:space="0" w:color="auto"/>
        <w:right w:val="none" w:sz="0" w:space="0" w:color="auto"/>
      </w:divBdr>
    </w:div>
    <w:div w:id="441002850">
      <w:bodyDiv w:val="1"/>
      <w:marLeft w:val="0"/>
      <w:marRight w:val="0"/>
      <w:marTop w:val="0"/>
      <w:marBottom w:val="0"/>
      <w:divBdr>
        <w:top w:val="none" w:sz="0" w:space="0" w:color="auto"/>
        <w:left w:val="none" w:sz="0" w:space="0" w:color="auto"/>
        <w:bottom w:val="none" w:sz="0" w:space="0" w:color="auto"/>
        <w:right w:val="none" w:sz="0" w:space="0" w:color="auto"/>
      </w:divBdr>
    </w:div>
    <w:div w:id="486047081">
      <w:bodyDiv w:val="1"/>
      <w:marLeft w:val="0"/>
      <w:marRight w:val="0"/>
      <w:marTop w:val="0"/>
      <w:marBottom w:val="0"/>
      <w:divBdr>
        <w:top w:val="none" w:sz="0" w:space="0" w:color="auto"/>
        <w:left w:val="none" w:sz="0" w:space="0" w:color="auto"/>
        <w:bottom w:val="none" w:sz="0" w:space="0" w:color="auto"/>
        <w:right w:val="none" w:sz="0" w:space="0" w:color="auto"/>
      </w:divBdr>
    </w:div>
    <w:div w:id="653028896">
      <w:bodyDiv w:val="1"/>
      <w:marLeft w:val="0"/>
      <w:marRight w:val="0"/>
      <w:marTop w:val="0"/>
      <w:marBottom w:val="0"/>
      <w:divBdr>
        <w:top w:val="none" w:sz="0" w:space="0" w:color="auto"/>
        <w:left w:val="none" w:sz="0" w:space="0" w:color="auto"/>
        <w:bottom w:val="none" w:sz="0" w:space="0" w:color="auto"/>
        <w:right w:val="none" w:sz="0" w:space="0" w:color="auto"/>
      </w:divBdr>
      <w:divsChild>
        <w:div w:id="979187920">
          <w:marLeft w:val="0"/>
          <w:marRight w:val="0"/>
          <w:marTop w:val="0"/>
          <w:marBottom w:val="0"/>
          <w:divBdr>
            <w:top w:val="none" w:sz="0" w:space="0" w:color="auto"/>
            <w:left w:val="none" w:sz="0" w:space="0" w:color="auto"/>
            <w:bottom w:val="none" w:sz="0" w:space="0" w:color="auto"/>
            <w:right w:val="none" w:sz="0" w:space="0" w:color="auto"/>
          </w:divBdr>
        </w:div>
        <w:div w:id="733235539">
          <w:marLeft w:val="0"/>
          <w:marRight w:val="0"/>
          <w:marTop w:val="0"/>
          <w:marBottom w:val="0"/>
          <w:divBdr>
            <w:top w:val="none" w:sz="0" w:space="0" w:color="auto"/>
            <w:left w:val="none" w:sz="0" w:space="0" w:color="auto"/>
            <w:bottom w:val="none" w:sz="0" w:space="0" w:color="auto"/>
            <w:right w:val="none" w:sz="0" w:space="0" w:color="auto"/>
          </w:divBdr>
        </w:div>
        <w:div w:id="315645398">
          <w:marLeft w:val="0"/>
          <w:marRight w:val="0"/>
          <w:marTop w:val="0"/>
          <w:marBottom w:val="0"/>
          <w:divBdr>
            <w:top w:val="none" w:sz="0" w:space="0" w:color="auto"/>
            <w:left w:val="none" w:sz="0" w:space="0" w:color="auto"/>
            <w:bottom w:val="none" w:sz="0" w:space="0" w:color="auto"/>
            <w:right w:val="none" w:sz="0" w:space="0" w:color="auto"/>
          </w:divBdr>
        </w:div>
        <w:div w:id="2010330133">
          <w:marLeft w:val="0"/>
          <w:marRight w:val="0"/>
          <w:marTop w:val="0"/>
          <w:marBottom w:val="0"/>
          <w:divBdr>
            <w:top w:val="none" w:sz="0" w:space="0" w:color="auto"/>
            <w:left w:val="none" w:sz="0" w:space="0" w:color="auto"/>
            <w:bottom w:val="none" w:sz="0" w:space="0" w:color="auto"/>
            <w:right w:val="none" w:sz="0" w:space="0" w:color="auto"/>
          </w:divBdr>
        </w:div>
        <w:div w:id="611400165">
          <w:marLeft w:val="0"/>
          <w:marRight w:val="0"/>
          <w:marTop w:val="0"/>
          <w:marBottom w:val="0"/>
          <w:divBdr>
            <w:top w:val="none" w:sz="0" w:space="0" w:color="auto"/>
            <w:left w:val="none" w:sz="0" w:space="0" w:color="auto"/>
            <w:bottom w:val="none" w:sz="0" w:space="0" w:color="auto"/>
            <w:right w:val="none" w:sz="0" w:space="0" w:color="auto"/>
          </w:divBdr>
        </w:div>
      </w:divsChild>
    </w:div>
    <w:div w:id="662271958">
      <w:bodyDiv w:val="1"/>
      <w:marLeft w:val="0"/>
      <w:marRight w:val="0"/>
      <w:marTop w:val="0"/>
      <w:marBottom w:val="0"/>
      <w:divBdr>
        <w:top w:val="none" w:sz="0" w:space="0" w:color="auto"/>
        <w:left w:val="none" w:sz="0" w:space="0" w:color="auto"/>
        <w:bottom w:val="none" w:sz="0" w:space="0" w:color="auto"/>
        <w:right w:val="none" w:sz="0" w:space="0" w:color="auto"/>
      </w:divBdr>
    </w:div>
    <w:div w:id="670790500">
      <w:bodyDiv w:val="1"/>
      <w:marLeft w:val="0"/>
      <w:marRight w:val="0"/>
      <w:marTop w:val="0"/>
      <w:marBottom w:val="0"/>
      <w:divBdr>
        <w:top w:val="none" w:sz="0" w:space="0" w:color="auto"/>
        <w:left w:val="none" w:sz="0" w:space="0" w:color="auto"/>
        <w:bottom w:val="none" w:sz="0" w:space="0" w:color="auto"/>
        <w:right w:val="none" w:sz="0" w:space="0" w:color="auto"/>
      </w:divBdr>
    </w:div>
    <w:div w:id="768238464">
      <w:bodyDiv w:val="1"/>
      <w:marLeft w:val="0"/>
      <w:marRight w:val="0"/>
      <w:marTop w:val="0"/>
      <w:marBottom w:val="0"/>
      <w:divBdr>
        <w:top w:val="none" w:sz="0" w:space="0" w:color="auto"/>
        <w:left w:val="none" w:sz="0" w:space="0" w:color="auto"/>
        <w:bottom w:val="none" w:sz="0" w:space="0" w:color="auto"/>
        <w:right w:val="none" w:sz="0" w:space="0" w:color="auto"/>
      </w:divBdr>
    </w:div>
    <w:div w:id="888565638">
      <w:bodyDiv w:val="1"/>
      <w:marLeft w:val="0"/>
      <w:marRight w:val="0"/>
      <w:marTop w:val="0"/>
      <w:marBottom w:val="0"/>
      <w:divBdr>
        <w:top w:val="none" w:sz="0" w:space="0" w:color="auto"/>
        <w:left w:val="none" w:sz="0" w:space="0" w:color="auto"/>
        <w:bottom w:val="none" w:sz="0" w:space="0" w:color="auto"/>
        <w:right w:val="none" w:sz="0" w:space="0" w:color="auto"/>
      </w:divBdr>
    </w:div>
    <w:div w:id="909458140">
      <w:bodyDiv w:val="1"/>
      <w:marLeft w:val="0"/>
      <w:marRight w:val="0"/>
      <w:marTop w:val="0"/>
      <w:marBottom w:val="0"/>
      <w:divBdr>
        <w:top w:val="none" w:sz="0" w:space="0" w:color="auto"/>
        <w:left w:val="none" w:sz="0" w:space="0" w:color="auto"/>
        <w:bottom w:val="none" w:sz="0" w:space="0" w:color="auto"/>
        <w:right w:val="none" w:sz="0" w:space="0" w:color="auto"/>
      </w:divBdr>
    </w:div>
    <w:div w:id="951085523">
      <w:bodyDiv w:val="1"/>
      <w:marLeft w:val="0"/>
      <w:marRight w:val="0"/>
      <w:marTop w:val="0"/>
      <w:marBottom w:val="0"/>
      <w:divBdr>
        <w:top w:val="none" w:sz="0" w:space="0" w:color="auto"/>
        <w:left w:val="none" w:sz="0" w:space="0" w:color="auto"/>
        <w:bottom w:val="none" w:sz="0" w:space="0" w:color="auto"/>
        <w:right w:val="none" w:sz="0" w:space="0" w:color="auto"/>
      </w:divBdr>
      <w:divsChild>
        <w:div w:id="653803417">
          <w:marLeft w:val="0"/>
          <w:marRight w:val="0"/>
          <w:marTop w:val="0"/>
          <w:marBottom w:val="0"/>
          <w:divBdr>
            <w:top w:val="none" w:sz="0" w:space="0" w:color="auto"/>
            <w:left w:val="none" w:sz="0" w:space="0" w:color="auto"/>
            <w:bottom w:val="none" w:sz="0" w:space="0" w:color="auto"/>
            <w:right w:val="none" w:sz="0" w:space="0" w:color="auto"/>
          </w:divBdr>
        </w:div>
        <w:div w:id="1690370150">
          <w:marLeft w:val="0"/>
          <w:marRight w:val="0"/>
          <w:marTop w:val="0"/>
          <w:marBottom w:val="0"/>
          <w:divBdr>
            <w:top w:val="none" w:sz="0" w:space="0" w:color="auto"/>
            <w:left w:val="none" w:sz="0" w:space="0" w:color="auto"/>
            <w:bottom w:val="none" w:sz="0" w:space="0" w:color="auto"/>
            <w:right w:val="none" w:sz="0" w:space="0" w:color="auto"/>
          </w:divBdr>
        </w:div>
        <w:div w:id="1303269350">
          <w:marLeft w:val="0"/>
          <w:marRight w:val="0"/>
          <w:marTop w:val="0"/>
          <w:marBottom w:val="0"/>
          <w:divBdr>
            <w:top w:val="none" w:sz="0" w:space="0" w:color="auto"/>
            <w:left w:val="none" w:sz="0" w:space="0" w:color="auto"/>
            <w:bottom w:val="none" w:sz="0" w:space="0" w:color="auto"/>
            <w:right w:val="none" w:sz="0" w:space="0" w:color="auto"/>
          </w:divBdr>
        </w:div>
        <w:div w:id="1472625851">
          <w:marLeft w:val="0"/>
          <w:marRight w:val="0"/>
          <w:marTop w:val="0"/>
          <w:marBottom w:val="0"/>
          <w:divBdr>
            <w:top w:val="none" w:sz="0" w:space="0" w:color="auto"/>
            <w:left w:val="none" w:sz="0" w:space="0" w:color="auto"/>
            <w:bottom w:val="none" w:sz="0" w:space="0" w:color="auto"/>
            <w:right w:val="none" w:sz="0" w:space="0" w:color="auto"/>
          </w:divBdr>
        </w:div>
      </w:divsChild>
    </w:div>
    <w:div w:id="1208030264">
      <w:bodyDiv w:val="1"/>
      <w:marLeft w:val="0"/>
      <w:marRight w:val="0"/>
      <w:marTop w:val="0"/>
      <w:marBottom w:val="0"/>
      <w:divBdr>
        <w:top w:val="none" w:sz="0" w:space="0" w:color="auto"/>
        <w:left w:val="none" w:sz="0" w:space="0" w:color="auto"/>
        <w:bottom w:val="none" w:sz="0" w:space="0" w:color="auto"/>
        <w:right w:val="none" w:sz="0" w:space="0" w:color="auto"/>
      </w:divBdr>
    </w:div>
    <w:div w:id="1456826040">
      <w:bodyDiv w:val="1"/>
      <w:marLeft w:val="0"/>
      <w:marRight w:val="0"/>
      <w:marTop w:val="0"/>
      <w:marBottom w:val="0"/>
      <w:divBdr>
        <w:top w:val="none" w:sz="0" w:space="0" w:color="auto"/>
        <w:left w:val="none" w:sz="0" w:space="0" w:color="auto"/>
        <w:bottom w:val="none" w:sz="0" w:space="0" w:color="auto"/>
        <w:right w:val="none" w:sz="0" w:space="0" w:color="auto"/>
      </w:divBdr>
    </w:div>
    <w:div w:id="1465460429">
      <w:bodyDiv w:val="1"/>
      <w:marLeft w:val="0"/>
      <w:marRight w:val="0"/>
      <w:marTop w:val="0"/>
      <w:marBottom w:val="0"/>
      <w:divBdr>
        <w:top w:val="none" w:sz="0" w:space="0" w:color="auto"/>
        <w:left w:val="none" w:sz="0" w:space="0" w:color="auto"/>
        <w:bottom w:val="none" w:sz="0" w:space="0" w:color="auto"/>
        <w:right w:val="none" w:sz="0" w:space="0" w:color="auto"/>
      </w:divBdr>
    </w:div>
    <w:div w:id="1540431902">
      <w:bodyDiv w:val="1"/>
      <w:marLeft w:val="0"/>
      <w:marRight w:val="0"/>
      <w:marTop w:val="0"/>
      <w:marBottom w:val="0"/>
      <w:divBdr>
        <w:top w:val="none" w:sz="0" w:space="0" w:color="auto"/>
        <w:left w:val="none" w:sz="0" w:space="0" w:color="auto"/>
        <w:bottom w:val="none" w:sz="0" w:space="0" w:color="auto"/>
        <w:right w:val="none" w:sz="0" w:space="0" w:color="auto"/>
      </w:divBdr>
    </w:div>
    <w:div w:id="1785493546">
      <w:bodyDiv w:val="1"/>
      <w:marLeft w:val="0"/>
      <w:marRight w:val="0"/>
      <w:marTop w:val="0"/>
      <w:marBottom w:val="0"/>
      <w:divBdr>
        <w:top w:val="none" w:sz="0" w:space="0" w:color="auto"/>
        <w:left w:val="none" w:sz="0" w:space="0" w:color="auto"/>
        <w:bottom w:val="none" w:sz="0" w:space="0" w:color="auto"/>
        <w:right w:val="none" w:sz="0" w:space="0" w:color="auto"/>
      </w:divBdr>
    </w:div>
    <w:div w:id="2034455465">
      <w:bodyDiv w:val="1"/>
      <w:marLeft w:val="0"/>
      <w:marRight w:val="0"/>
      <w:marTop w:val="0"/>
      <w:marBottom w:val="0"/>
      <w:divBdr>
        <w:top w:val="none" w:sz="0" w:space="0" w:color="auto"/>
        <w:left w:val="none" w:sz="0" w:space="0" w:color="auto"/>
        <w:bottom w:val="none" w:sz="0" w:space="0" w:color="auto"/>
        <w:right w:val="none" w:sz="0" w:space="0" w:color="auto"/>
      </w:divBdr>
    </w:div>
    <w:div w:id="2048286868">
      <w:bodyDiv w:val="1"/>
      <w:marLeft w:val="0"/>
      <w:marRight w:val="0"/>
      <w:marTop w:val="0"/>
      <w:marBottom w:val="0"/>
      <w:divBdr>
        <w:top w:val="none" w:sz="0" w:space="0" w:color="auto"/>
        <w:left w:val="none" w:sz="0" w:space="0" w:color="auto"/>
        <w:bottom w:val="none" w:sz="0" w:space="0" w:color="auto"/>
        <w:right w:val="none" w:sz="0" w:space="0" w:color="auto"/>
      </w:divBdr>
    </w:div>
    <w:div w:id="20496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odg.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odg.org.uk/news/new-data-from-adult-social-care-providers-reveals-urgent-need-to-better-support-disabled-people-and-their-services-through-the-coronavirus-covid-19-pandemic/" TargetMode="External"/><Relationship Id="rId2" Type="http://schemas.openxmlformats.org/officeDocument/2006/relationships/hyperlink" Target="https://www.crowdjustice.com/case/every-death-counts/" TargetMode="External"/><Relationship Id="rId1" Type="http://schemas.openxmlformats.org/officeDocument/2006/relationships/hyperlink" Target="http://www.hsj.co.uk/download?ac=3045738" TargetMode="External"/><Relationship Id="rId5" Type="http://schemas.openxmlformats.org/officeDocument/2006/relationships/hyperlink" Target="https://www.vodg.org.uk/news/address-the-national-scandal-of-long-stay-inpatient-units-vodg-report-calls-on-incoming-government-to-take-action-to-transform-care/" TargetMode="External"/><Relationship Id="rId4" Type="http://schemas.openxmlformats.org/officeDocument/2006/relationships/hyperlink" Target="http://www.bristol.ac.uk/sps/le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Rhidian Hughes</dc:creator>
  <cp:keywords/>
  <dc:description/>
  <cp:lastModifiedBy>Microsoft Office User</cp:lastModifiedBy>
  <cp:revision>3</cp:revision>
  <dcterms:created xsi:type="dcterms:W3CDTF">2020-05-13T13:30:00Z</dcterms:created>
  <dcterms:modified xsi:type="dcterms:W3CDTF">2020-05-13T18:19:00Z</dcterms:modified>
</cp:coreProperties>
</file>